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13" w:rsidRDefault="002F0D13">
      <w:pPr>
        <w:tabs>
          <w:tab w:val="left" w:pos="0"/>
        </w:tabs>
        <w:spacing w:line="360" w:lineRule="auto"/>
        <w:ind w:rightChars="170" w:right="340"/>
        <w:rPr>
          <w:rFonts w:ascii="Times New Roman" w:hAnsi="Times New Roman"/>
          <w:sz w:val="40"/>
          <w:szCs w:val="40"/>
        </w:rPr>
      </w:pPr>
    </w:p>
    <w:p w:rsidR="002F0D13" w:rsidRPr="00E233C5" w:rsidRDefault="00E233C5" w:rsidP="00E233C5">
      <w:pPr>
        <w:adjustRightInd w:val="0"/>
        <w:snapToGrid w:val="0"/>
        <w:spacing w:line="360" w:lineRule="auto"/>
        <w:ind w:rightChars="-1" w:right="-2"/>
        <w:rPr>
          <w:rFonts w:ascii="Times New Roman" w:eastAsia="黑体" w:hAnsi="Times New Roman"/>
          <w:b/>
          <w:sz w:val="36"/>
          <w:szCs w:val="36"/>
        </w:rPr>
      </w:pPr>
      <w:r w:rsidRPr="00E233C5">
        <w:rPr>
          <w:rFonts w:ascii="Times New Roman" w:eastAsia="黑体" w:hAnsi="Times New Roman" w:hint="eastAsia"/>
          <w:b/>
          <w:sz w:val="36"/>
          <w:szCs w:val="36"/>
        </w:rPr>
        <w:t>附件六：</w:t>
      </w:r>
      <w:r w:rsidRPr="00E233C5">
        <w:rPr>
          <w:rFonts w:ascii="Times New Roman" w:eastAsia="黑体" w:hAnsi="Times New Roman" w:hint="eastAsia"/>
          <w:b/>
          <w:sz w:val="36"/>
          <w:szCs w:val="36"/>
        </w:rPr>
        <w:t>2025</w:t>
      </w:r>
      <w:r w:rsidRPr="00E233C5">
        <w:rPr>
          <w:rFonts w:ascii="Times New Roman" w:eastAsia="黑体" w:hAnsi="Times New Roman" w:hint="eastAsia"/>
          <w:b/>
          <w:sz w:val="36"/>
          <w:szCs w:val="36"/>
        </w:rPr>
        <w:t>年涂装车间电梯维保项目技术要求</w:t>
      </w:r>
    </w:p>
    <w:p w:rsidR="002F0D13" w:rsidRDefault="002F0D13">
      <w:pPr>
        <w:adjustRightInd w:val="0"/>
        <w:snapToGrid w:val="0"/>
        <w:spacing w:line="360" w:lineRule="auto"/>
        <w:ind w:rightChars="-1" w:right="-2" w:firstLineChars="800" w:firstLine="2891"/>
        <w:rPr>
          <w:rFonts w:ascii="Times New Roman" w:eastAsia="黑体" w:hAnsi="Times New Roman"/>
          <w:b/>
          <w:sz w:val="36"/>
          <w:szCs w:val="36"/>
          <w:u w:val="single"/>
        </w:rPr>
      </w:pPr>
    </w:p>
    <w:p w:rsidR="002F0D13" w:rsidRPr="00E233C5" w:rsidRDefault="002F0D13">
      <w:pPr>
        <w:adjustRightInd w:val="0"/>
        <w:snapToGrid w:val="0"/>
        <w:spacing w:line="360" w:lineRule="auto"/>
        <w:ind w:rightChars="-1" w:right="-2" w:firstLineChars="800" w:firstLine="2891"/>
        <w:rPr>
          <w:rFonts w:ascii="Times New Roman" w:eastAsia="黑体" w:hAnsi="Times New Roman"/>
          <w:b/>
          <w:sz w:val="36"/>
          <w:szCs w:val="36"/>
          <w:u w:val="single"/>
        </w:rPr>
      </w:pPr>
    </w:p>
    <w:p w:rsidR="002F0D13" w:rsidRDefault="005B6053">
      <w:pPr>
        <w:spacing w:line="480" w:lineRule="auto"/>
        <w:jc w:val="center"/>
        <w:rPr>
          <w:sz w:val="32"/>
          <w:szCs w:val="32"/>
        </w:rPr>
      </w:pPr>
      <w:r>
        <w:rPr>
          <w:rFonts w:ascii="宋体" w:hAnsi="宋体"/>
          <w:sz w:val="36"/>
          <w:szCs w:val="36"/>
        </w:rPr>
        <w:t>目录</w:t>
      </w:r>
    </w:p>
    <w:p w:rsidR="002F0D13" w:rsidRDefault="005B6053">
      <w:pPr>
        <w:pStyle w:val="WPSOffice1"/>
        <w:tabs>
          <w:tab w:val="right" w:leader="dot" w:pos="9354"/>
        </w:tabs>
        <w:spacing w:line="480" w:lineRule="auto"/>
        <w:rPr>
          <w:sz w:val="28"/>
          <w:szCs w:val="28"/>
        </w:rPr>
      </w:pPr>
      <w:r>
        <w:rPr>
          <w:rFonts w:asciiTheme="majorEastAsia" w:eastAsiaTheme="majorEastAsia" w:hAnsiTheme="majorEastAsia" w:cstheme="majorEastAsia" w:hint="eastAsia"/>
          <w:bCs/>
          <w:kern w:val="44"/>
          <w:sz w:val="28"/>
          <w:szCs w:val="28"/>
        </w:rPr>
        <w:t>1</w:t>
      </w:r>
      <w:r>
        <w:rPr>
          <w:rFonts w:asciiTheme="majorEastAsia" w:eastAsiaTheme="majorEastAsia" w:hAnsiTheme="majorEastAsia" w:cstheme="majorEastAsia" w:hint="eastAsia"/>
          <w:sz w:val="28"/>
          <w:szCs w:val="28"/>
          <w:lang w:val="en-GB"/>
        </w:rPr>
        <w:t>、</w:t>
      </w:r>
      <w:r>
        <w:rPr>
          <w:rFonts w:asciiTheme="majorEastAsia" w:eastAsiaTheme="majorEastAsia" w:hAnsiTheme="majorEastAsia" w:cstheme="majorEastAsia" w:hint="eastAsia"/>
          <w:bCs/>
          <w:kern w:val="44"/>
          <w:sz w:val="28"/>
          <w:szCs w:val="28"/>
        </w:rPr>
        <w:t>项目概述</w:t>
      </w:r>
      <w:r>
        <w:rPr>
          <w:sz w:val="28"/>
          <w:szCs w:val="28"/>
        </w:rPr>
        <w:tab/>
      </w:r>
      <w:r>
        <w:rPr>
          <w:rFonts w:hint="eastAsia"/>
          <w:sz w:val="28"/>
          <w:szCs w:val="28"/>
        </w:rPr>
        <w:t>2</w:t>
      </w:r>
    </w:p>
    <w:p w:rsidR="002F0D13" w:rsidRDefault="005B6053">
      <w:pPr>
        <w:pStyle w:val="WPSOffice1"/>
        <w:tabs>
          <w:tab w:val="right" w:leader="dot" w:pos="9354"/>
        </w:tabs>
        <w:spacing w:line="480" w:lineRule="auto"/>
        <w:rPr>
          <w:sz w:val="28"/>
          <w:szCs w:val="28"/>
        </w:rPr>
      </w:pPr>
      <w:r>
        <w:rPr>
          <w:rFonts w:asciiTheme="majorEastAsia" w:eastAsiaTheme="majorEastAsia" w:hAnsiTheme="majorEastAsia" w:cstheme="majorEastAsia" w:hint="eastAsia"/>
          <w:bCs/>
          <w:kern w:val="44"/>
          <w:sz w:val="28"/>
          <w:szCs w:val="28"/>
        </w:rPr>
        <w:t>2</w:t>
      </w:r>
      <w:r>
        <w:rPr>
          <w:rFonts w:asciiTheme="majorEastAsia" w:eastAsiaTheme="majorEastAsia" w:hAnsiTheme="majorEastAsia" w:cstheme="majorEastAsia" w:hint="eastAsia"/>
          <w:sz w:val="28"/>
          <w:szCs w:val="28"/>
          <w:lang w:val="en-GB"/>
        </w:rPr>
        <w:t>、维保技术规范</w:t>
      </w:r>
      <w:r>
        <w:rPr>
          <w:sz w:val="28"/>
          <w:szCs w:val="28"/>
        </w:rPr>
        <w:tab/>
      </w:r>
      <w:r>
        <w:rPr>
          <w:rFonts w:hint="eastAsia"/>
          <w:sz w:val="28"/>
          <w:szCs w:val="28"/>
        </w:rPr>
        <w:t>2</w:t>
      </w:r>
    </w:p>
    <w:p w:rsidR="002F0D13" w:rsidRDefault="005B6053">
      <w:pPr>
        <w:pStyle w:val="WPSOffice1"/>
        <w:tabs>
          <w:tab w:val="right" w:leader="dot" w:pos="9354"/>
        </w:tabs>
        <w:spacing w:line="480" w:lineRule="auto"/>
        <w:rPr>
          <w:sz w:val="28"/>
          <w:szCs w:val="28"/>
        </w:rPr>
      </w:pPr>
      <w:r>
        <w:rPr>
          <w:rFonts w:asciiTheme="majorEastAsia" w:eastAsiaTheme="majorEastAsia" w:hAnsiTheme="majorEastAsia" w:cstheme="majorEastAsia" w:hint="eastAsia"/>
          <w:bCs/>
          <w:kern w:val="44"/>
          <w:sz w:val="28"/>
          <w:szCs w:val="28"/>
          <w:lang w:val="en-GB"/>
        </w:rPr>
        <w:t>3</w:t>
      </w:r>
      <w:r>
        <w:rPr>
          <w:rFonts w:asciiTheme="majorEastAsia" w:eastAsiaTheme="majorEastAsia" w:hAnsiTheme="majorEastAsia" w:cstheme="majorEastAsia" w:hint="eastAsia"/>
          <w:bCs/>
          <w:kern w:val="44"/>
          <w:sz w:val="28"/>
          <w:szCs w:val="28"/>
          <w:lang w:val="en-GB"/>
        </w:rPr>
        <w:t>、维保内容及技术要求</w:t>
      </w:r>
      <w:r>
        <w:rPr>
          <w:sz w:val="28"/>
          <w:szCs w:val="28"/>
        </w:rPr>
        <w:tab/>
      </w:r>
      <w:r>
        <w:rPr>
          <w:rFonts w:hint="eastAsia"/>
          <w:sz w:val="28"/>
          <w:szCs w:val="28"/>
        </w:rPr>
        <w:t>3</w:t>
      </w:r>
    </w:p>
    <w:p w:rsidR="002F0D13" w:rsidRDefault="005B6053">
      <w:pPr>
        <w:pStyle w:val="WPSOffice1"/>
        <w:tabs>
          <w:tab w:val="right" w:leader="dot" w:pos="9354"/>
        </w:tabs>
        <w:spacing w:line="480" w:lineRule="auto"/>
        <w:rPr>
          <w:sz w:val="28"/>
          <w:szCs w:val="28"/>
        </w:rPr>
      </w:pPr>
      <w:r>
        <w:rPr>
          <w:rFonts w:asciiTheme="majorEastAsia" w:eastAsiaTheme="majorEastAsia" w:hAnsiTheme="majorEastAsia" w:cstheme="majorEastAsia" w:hint="eastAsia"/>
          <w:bCs/>
          <w:kern w:val="44"/>
          <w:sz w:val="28"/>
          <w:szCs w:val="28"/>
          <w:lang w:val="en-GB"/>
        </w:rPr>
        <w:t>4</w:t>
      </w:r>
      <w:r>
        <w:rPr>
          <w:rFonts w:asciiTheme="majorEastAsia" w:eastAsiaTheme="majorEastAsia" w:hAnsiTheme="majorEastAsia" w:cstheme="majorEastAsia" w:hint="eastAsia"/>
          <w:bCs/>
          <w:kern w:val="44"/>
          <w:sz w:val="28"/>
          <w:szCs w:val="28"/>
          <w:lang w:val="en-GB"/>
        </w:rPr>
        <w:t>、现场施工及其他要求</w:t>
      </w:r>
      <w:r>
        <w:rPr>
          <w:sz w:val="28"/>
          <w:szCs w:val="28"/>
        </w:rPr>
        <w:tab/>
      </w:r>
      <w:r>
        <w:rPr>
          <w:rFonts w:hint="eastAsia"/>
          <w:sz w:val="28"/>
          <w:szCs w:val="28"/>
        </w:rPr>
        <w:t>5</w:t>
      </w:r>
    </w:p>
    <w:p w:rsidR="002F0D13" w:rsidRDefault="005B6053">
      <w:pPr>
        <w:pStyle w:val="WPSOffice1"/>
        <w:tabs>
          <w:tab w:val="right" w:leader="dot" w:pos="9354"/>
        </w:tabs>
        <w:spacing w:line="480" w:lineRule="auto"/>
        <w:rPr>
          <w:sz w:val="28"/>
          <w:szCs w:val="28"/>
        </w:rPr>
      </w:pPr>
      <w:r>
        <w:rPr>
          <w:rFonts w:asciiTheme="majorEastAsia" w:eastAsiaTheme="majorEastAsia" w:hAnsiTheme="majorEastAsia" w:cstheme="majorEastAsia" w:hint="eastAsia"/>
          <w:bCs/>
          <w:kern w:val="44"/>
          <w:sz w:val="28"/>
          <w:szCs w:val="28"/>
        </w:rPr>
        <w:t>5</w:t>
      </w:r>
      <w:r>
        <w:rPr>
          <w:rFonts w:asciiTheme="majorEastAsia" w:eastAsiaTheme="majorEastAsia" w:hAnsiTheme="majorEastAsia" w:cstheme="majorEastAsia" w:hint="eastAsia"/>
          <w:bCs/>
          <w:kern w:val="44"/>
          <w:sz w:val="28"/>
          <w:szCs w:val="28"/>
          <w:lang w:val="en-GB"/>
        </w:rPr>
        <w:t>、维保质量指标</w:t>
      </w:r>
      <w:r>
        <w:rPr>
          <w:sz w:val="28"/>
          <w:szCs w:val="28"/>
        </w:rPr>
        <w:tab/>
      </w:r>
      <w:r>
        <w:rPr>
          <w:rFonts w:hint="eastAsia"/>
          <w:sz w:val="28"/>
          <w:szCs w:val="28"/>
        </w:rPr>
        <w:t>6</w:t>
      </w:r>
    </w:p>
    <w:p w:rsidR="002F0D13" w:rsidRDefault="005B6053">
      <w:pPr>
        <w:pStyle w:val="WPSOffice1"/>
        <w:tabs>
          <w:tab w:val="right" w:leader="dot" w:pos="9354"/>
        </w:tabs>
        <w:spacing w:line="480" w:lineRule="auto"/>
        <w:rPr>
          <w:sz w:val="28"/>
          <w:szCs w:val="28"/>
        </w:rPr>
      </w:pPr>
      <w:r>
        <w:rPr>
          <w:rFonts w:asciiTheme="majorEastAsia" w:eastAsiaTheme="majorEastAsia" w:hAnsiTheme="majorEastAsia" w:cstheme="majorEastAsia" w:hint="eastAsia"/>
          <w:bCs/>
          <w:kern w:val="44"/>
          <w:sz w:val="28"/>
          <w:szCs w:val="28"/>
        </w:rPr>
        <w:t>6</w:t>
      </w:r>
      <w:r>
        <w:rPr>
          <w:rFonts w:asciiTheme="majorEastAsia" w:eastAsiaTheme="majorEastAsia" w:hAnsiTheme="majorEastAsia" w:cstheme="majorEastAsia" w:hint="eastAsia"/>
          <w:bCs/>
          <w:kern w:val="44"/>
          <w:sz w:val="28"/>
          <w:szCs w:val="28"/>
          <w:lang w:val="en-GB"/>
        </w:rPr>
        <w:t>、质量保证与验收</w:t>
      </w:r>
      <w:r>
        <w:rPr>
          <w:sz w:val="28"/>
          <w:szCs w:val="28"/>
        </w:rPr>
        <w:tab/>
      </w:r>
      <w:r>
        <w:rPr>
          <w:rFonts w:hint="eastAsia"/>
          <w:sz w:val="28"/>
          <w:szCs w:val="28"/>
        </w:rPr>
        <w:t>7</w:t>
      </w:r>
    </w:p>
    <w:p w:rsidR="002F0D13" w:rsidRDefault="005B6053">
      <w:pPr>
        <w:pStyle w:val="WPSOffice1"/>
        <w:tabs>
          <w:tab w:val="right" w:leader="dot" w:pos="9354"/>
        </w:tabs>
        <w:spacing w:line="480" w:lineRule="auto"/>
      </w:pPr>
      <w:r>
        <w:rPr>
          <w:rFonts w:asciiTheme="majorEastAsia" w:eastAsiaTheme="majorEastAsia" w:hAnsiTheme="majorEastAsia" w:cstheme="majorEastAsia" w:hint="eastAsia"/>
          <w:bCs/>
          <w:kern w:val="44"/>
          <w:sz w:val="28"/>
          <w:szCs w:val="28"/>
        </w:rPr>
        <w:t>7</w:t>
      </w:r>
      <w:r>
        <w:rPr>
          <w:rFonts w:asciiTheme="majorEastAsia" w:eastAsiaTheme="majorEastAsia" w:hAnsiTheme="majorEastAsia" w:cstheme="majorEastAsia" w:hint="eastAsia"/>
          <w:bCs/>
          <w:kern w:val="44"/>
          <w:sz w:val="28"/>
          <w:szCs w:val="28"/>
          <w:lang w:val="en-GB"/>
        </w:rPr>
        <w:t>、违约责任</w:t>
      </w:r>
      <w:r>
        <w:rPr>
          <w:sz w:val="28"/>
          <w:szCs w:val="28"/>
        </w:rPr>
        <w:tab/>
      </w:r>
      <w:r>
        <w:rPr>
          <w:rFonts w:hint="eastAsia"/>
          <w:sz w:val="28"/>
          <w:szCs w:val="28"/>
        </w:rPr>
        <w:t>8</w:t>
      </w:r>
    </w:p>
    <w:p w:rsidR="002F0D13" w:rsidRDefault="002F0D13">
      <w:pPr>
        <w:pStyle w:val="WPSOffice1"/>
        <w:tabs>
          <w:tab w:val="right" w:leader="dot" w:pos="9354"/>
        </w:tabs>
        <w:spacing w:line="480" w:lineRule="auto"/>
        <w:rPr>
          <w:sz w:val="28"/>
          <w:szCs w:val="28"/>
        </w:rPr>
      </w:pPr>
    </w:p>
    <w:p w:rsidR="002F0D13" w:rsidRDefault="002F0D13">
      <w:pPr>
        <w:pStyle w:val="WPSOffice1"/>
        <w:tabs>
          <w:tab w:val="right" w:leader="dot" w:pos="9354"/>
        </w:tabs>
        <w:spacing w:line="480" w:lineRule="auto"/>
        <w:rPr>
          <w:sz w:val="28"/>
          <w:szCs w:val="28"/>
        </w:rPr>
      </w:pPr>
    </w:p>
    <w:p w:rsidR="002F0D13" w:rsidRDefault="002F0D13">
      <w:pPr>
        <w:pStyle w:val="WPSOffice1"/>
        <w:tabs>
          <w:tab w:val="right" w:leader="dot" w:pos="9354"/>
        </w:tabs>
        <w:spacing w:line="480" w:lineRule="auto"/>
        <w:rPr>
          <w:sz w:val="28"/>
          <w:szCs w:val="28"/>
        </w:rPr>
      </w:pPr>
    </w:p>
    <w:p w:rsidR="002F0D13" w:rsidRDefault="002F0D13"/>
    <w:p w:rsidR="002F0D13" w:rsidRDefault="002F0D13"/>
    <w:p w:rsidR="002F0D13" w:rsidRDefault="002F0D13"/>
    <w:p w:rsidR="002F0D13" w:rsidRDefault="002F0D13"/>
    <w:p w:rsidR="002F0D13" w:rsidRDefault="002F0D13"/>
    <w:p w:rsidR="002F0D13" w:rsidRDefault="002F0D13"/>
    <w:p w:rsidR="002F0D13" w:rsidRDefault="002F0D13"/>
    <w:p w:rsidR="00E233C5" w:rsidRDefault="00E233C5">
      <w:pPr>
        <w:widowControl/>
        <w:jc w:val="left"/>
        <w:rPr>
          <w:rFonts w:ascii="微软雅黑" w:eastAsia="微软雅黑" w:hAnsi="微软雅黑" w:cstheme="minorBidi"/>
          <w:b/>
          <w:szCs w:val="22"/>
        </w:rPr>
      </w:pPr>
      <w:r>
        <w:rPr>
          <w:rFonts w:ascii="微软雅黑" w:eastAsia="微软雅黑" w:hAnsi="微软雅黑" w:cstheme="minorBidi"/>
          <w:b/>
          <w:szCs w:val="22"/>
        </w:rPr>
        <w:br w:type="page"/>
      </w: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lastRenderedPageBreak/>
        <w:t>一、</w:t>
      </w:r>
      <w:r>
        <w:rPr>
          <w:rFonts w:ascii="微软雅黑" w:eastAsia="微软雅黑" w:hAnsi="微软雅黑" w:cstheme="minorBidi" w:hint="eastAsia"/>
          <w:b/>
          <w:szCs w:val="22"/>
        </w:rPr>
        <w:t>项目概述</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本技术规范书适用于重汽（重庆）轻型汽车有限公司的电梯维保项目，包括电梯的维保工作范围、保养内容、维保质量等技术要求以及现场施工相关要求。</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本技术规范书中提出的是最低限度的要求，并未对所有技术细节作出规定，也未充分引述有关标准和规范的条文，乙方应保证提供符合本条件书及经过工程实践的并代表当今技术水平的先进技术。维保工程应</w:t>
      </w:r>
      <w:r>
        <w:rPr>
          <w:rFonts w:ascii="微软雅黑" w:eastAsia="微软雅黑" w:hAnsi="微软雅黑" w:cstheme="minorBidi" w:hint="eastAsia"/>
          <w:szCs w:val="22"/>
        </w:rPr>
        <w:t>满足中华人民共和国有关的电梯维保标准的要求，本技术规范书所使用的标准如遇与乙方所执行的标准发生矛盾时，按较高标准执行。</w:t>
      </w:r>
    </w:p>
    <w:p w:rsidR="007B6675" w:rsidRDefault="007B6675">
      <w:pPr>
        <w:spacing w:line="400" w:lineRule="exact"/>
        <w:ind w:firstLineChars="202" w:firstLine="404"/>
        <w:rPr>
          <w:rFonts w:ascii="微软雅黑" w:eastAsia="微软雅黑" w:hAnsi="微软雅黑" w:cstheme="minorBidi" w:hint="eastAsia"/>
          <w:szCs w:val="22"/>
        </w:rPr>
      </w:pPr>
      <w:r>
        <w:rPr>
          <w:rFonts w:ascii="微软雅黑" w:eastAsia="微软雅黑" w:hAnsi="微软雅黑" w:cstheme="minorBidi" w:hint="eastAsia"/>
          <w:szCs w:val="22"/>
        </w:rPr>
        <w:t>合同有效期：</w:t>
      </w:r>
      <w:r w:rsidRPr="007B6675">
        <w:rPr>
          <w:rFonts w:ascii="微软雅黑" w:eastAsia="微软雅黑" w:hAnsi="微软雅黑" w:cstheme="minorBidi" w:hint="eastAsia"/>
          <w:szCs w:val="22"/>
        </w:rPr>
        <w:t>2025年7月16日至2026年7月15日。</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电梯数量及型号</w:t>
      </w:r>
    </w:p>
    <w:tbl>
      <w:tblPr>
        <w:tblW w:w="975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821"/>
        <w:gridCol w:w="1470"/>
        <w:gridCol w:w="1417"/>
        <w:gridCol w:w="1432"/>
        <w:gridCol w:w="1069"/>
        <w:gridCol w:w="862"/>
        <w:gridCol w:w="674"/>
      </w:tblGrid>
      <w:tr w:rsidR="00885C8F" w:rsidRPr="00885C8F" w:rsidTr="007B6675">
        <w:trPr>
          <w:trHeight w:val="189"/>
        </w:trPr>
        <w:tc>
          <w:tcPr>
            <w:tcW w:w="1013"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名称</w:t>
            </w:r>
          </w:p>
        </w:tc>
        <w:tc>
          <w:tcPr>
            <w:tcW w:w="1821" w:type="dxa"/>
          </w:tcPr>
          <w:p w:rsidR="00885C8F" w:rsidRPr="00885C8F" w:rsidRDefault="00885C8F">
            <w:pPr>
              <w:adjustRightInd w:val="0"/>
              <w:snapToGrid w:val="0"/>
              <w:jc w:val="center"/>
              <w:rPr>
                <w:rFonts w:ascii="微软雅黑" w:eastAsia="微软雅黑" w:hAnsi="微软雅黑" w:cstheme="minorBidi" w:hint="eastAsia"/>
              </w:rPr>
            </w:pPr>
            <w:r w:rsidRPr="00885C8F">
              <w:rPr>
                <w:rFonts w:ascii="微软雅黑" w:eastAsia="微软雅黑" w:hAnsi="微软雅黑" w:cstheme="minorBidi" w:hint="eastAsia"/>
              </w:rPr>
              <w:t>生产厂家</w:t>
            </w:r>
          </w:p>
        </w:tc>
        <w:tc>
          <w:tcPr>
            <w:tcW w:w="1470" w:type="dxa"/>
          </w:tcPr>
          <w:p w:rsidR="00885C8F" w:rsidRPr="00885C8F" w:rsidRDefault="00885C8F">
            <w:pPr>
              <w:adjustRightInd w:val="0"/>
              <w:snapToGrid w:val="0"/>
              <w:jc w:val="center"/>
              <w:rPr>
                <w:rFonts w:ascii="微软雅黑" w:eastAsia="微软雅黑" w:hAnsi="微软雅黑" w:cstheme="minorBidi" w:hint="eastAsia"/>
              </w:rPr>
            </w:pPr>
            <w:r w:rsidRPr="00885C8F">
              <w:rPr>
                <w:rFonts w:ascii="微软雅黑" w:eastAsia="微软雅黑" w:hAnsi="微软雅黑" w:cstheme="minorBidi" w:hint="eastAsia"/>
              </w:rPr>
              <w:t>已使用年限</w:t>
            </w:r>
          </w:p>
        </w:tc>
        <w:tc>
          <w:tcPr>
            <w:tcW w:w="1417"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型号</w:t>
            </w:r>
          </w:p>
        </w:tc>
        <w:tc>
          <w:tcPr>
            <w:tcW w:w="1432"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安装地点</w:t>
            </w:r>
          </w:p>
        </w:tc>
        <w:tc>
          <w:tcPr>
            <w:tcW w:w="1069"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层/站/门</w:t>
            </w:r>
          </w:p>
        </w:tc>
        <w:tc>
          <w:tcPr>
            <w:tcW w:w="862"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载重量</w:t>
            </w:r>
          </w:p>
        </w:tc>
        <w:tc>
          <w:tcPr>
            <w:tcW w:w="674"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数量</w:t>
            </w:r>
          </w:p>
        </w:tc>
      </w:tr>
      <w:tr w:rsidR="00885C8F" w:rsidRPr="00885C8F" w:rsidTr="007B6675">
        <w:trPr>
          <w:trHeight w:val="206"/>
        </w:trPr>
        <w:tc>
          <w:tcPr>
            <w:tcW w:w="1013"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载货电梯</w:t>
            </w:r>
          </w:p>
        </w:tc>
        <w:tc>
          <w:tcPr>
            <w:tcW w:w="1821" w:type="dxa"/>
          </w:tcPr>
          <w:p w:rsidR="00885C8F" w:rsidRPr="00885C8F" w:rsidRDefault="00885C8F">
            <w:pPr>
              <w:adjustRightInd w:val="0"/>
              <w:snapToGrid w:val="0"/>
              <w:jc w:val="center"/>
              <w:rPr>
                <w:rFonts w:ascii="微软雅黑" w:eastAsia="微软雅黑" w:hAnsi="微软雅黑" w:cstheme="minorBidi" w:hint="eastAsia"/>
              </w:rPr>
            </w:pPr>
            <w:r w:rsidRPr="00885C8F">
              <w:rPr>
                <w:rFonts w:ascii="微软雅黑" w:eastAsia="微软雅黑" w:hAnsi="微软雅黑" w:hint="eastAsia"/>
              </w:rPr>
              <w:t>西继迅达（许昌）电梯有限公司</w:t>
            </w:r>
          </w:p>
        </w:tc>
        <w:tc>
          <w:tcPr>
            <w:tcW w:w="1470" w:type="dxa"/>
          </w:tcPr>
          <w:p w:rsidR="00885C8F" w:rsidRPr="00885C8F" w:rsidRDefault="00885C8F">
            <w:pPr>
              <w:adjustRightInd w:val="0"/>
              <w:snapToGrid w:val="0"/>
              <w:jc w:val="center"/>
              <w:rPr>
                <w:rFonts w:ascii="微软雅黑" w:eastAsia="微软雅黑" w:hAnsi="微软雅黑" w:cstheme="minorBidi" w:hint="eastAsia"/>
              </w:rPr>
            </w:pPr>
            <w:r w:rsidRPr="00885C8F">
              <w:rPr>
                <w:rFonts w:ascii="微软雅黑" w:eastAsia="微软雅黑" w:hAnsi="微软雅黑" w:cstheme="minorBidi" w:hint="eastAsia"/>
              </w:rPr>
              <w:t>约1</w:t>
            </w:r>
            <w:r w:rsidRPr="00885C8F">
              <w:rPr>
                <w:rFonts w:ascii="微软雅黑" w:eastAsia="微软雅黑" w:hAnsi="微软雅黑" w:cstheme="minorBidi"/>
              </w:rPr>
              <w:t>0</w:t>
            </w:r>
            <w:r w:rsidRPr="00885C8F">
              <w:rPr>
                <w:rFonts w:ascii="微软雅黑" w:eastAsia="微软雅黑" w:hAnsi="微软雅黑" w:cstheme="minorBidi" w:hint="eastAsia"/>
              </w:rPr>
              <w:t>年</w:t>
            </w:r>
          </w:p>
        </w:tc>
        <w:tc>
          <w:tcPr>
            <w:tcW w:w="1417"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900-HT-30-10-4-XS</w:t>
            </w:r>
          </w:p>
        </w:tc>
        <w:tc>
          <w:tcPr>
            <w:tcW w:w="1432"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车身部涂装车间</w:t>
            </w:r>
          </w:p>
        </w:tc>
        <w:tc>
          <w:tcPr>
            <w:tcW w:w="1069"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3/3/3</w:t>
            </w:r>
          </w:p>
        </w:tc>
        <w:tc>
          <w:tcPr>
            <w:tcW w:w="862"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hint="eastAsia"/>
              </w:rPr>
              <w:t>3T</w:t>
            </w:r>
          </w:p>
        </w:tc>
        <w:tc>
          <w:tcPr>
            <w:tcW w:w="674" w:type="dxa"/>
            <w:vAlign w:val="center"/>
          </w:tcPr>
          <w:p w:rsidR="00885C8F" w:rsidRPr="00885C8F" w:rsidRDefault="00885C8F">
            <w:pPr>
              <w:adjustRightInd w:val="0"/>
              <w:snapToGrid w:val="0"/>
              <w:jc w:val="center"/>
              <w:rPr>
                <w:rFonts w:ascii="微软雅黑" w:eastAsia="微软雅黑" w:hAnsi="微软雅黑" w:cstheme="minorBidi"/>
              </w:rPr>
            </w:pPr>
            <w:r w:rsidRPr="00885C8F">
              <w:rPr>
                <w:rFonts w:ascii="微软雅黑" w:eastAsia="微软雅黑" w:hAnsi="微软雅黑" w:cstheme="minorBidi"/>
              </w:rPr>
              <w:t>2</w:t>
            </w:r>
            <w:r w:rsidRPr="00885C8F">
              <w:rPr>
                <w:rFonts w:ascii="微软雅黑" w:eastAsia="微软雅黑" w:hAnsi="微软雅黑" w:cstheme="minorBidi" w:hint="eastAsia"/>
              </w:rPr>
              <w:t>台</w:t>
            </w:r>
          </w:p>
        </w:tc>
      </w:tr>
    </w:tbl>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资质及人员要求</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乙方资质要求：具有我司同类型电梯设备安装、维修、保养相关的维保资质，且具有三个以上同类型电梯设备的维保业绩。</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乙方人员要求：现场至少配备</w:t>
      </w:r>
      <w:r>
        <w:rPr>
          <w:rFonts w:ascii="微软雅黑" w:eastAsia="微软雅黑" w:hAnsi="微软雅黑" w:cstheme="minorBidi" w:hint="eastAsia"/>
          <w:szCs w:val="22"/>
        </w:rPr>
        <w:t>2</w:t>
      </w:r>
      <w:r>
        <w:rPr>
          <w:rFonts w:ascii="微软雅黑" w:eastAsia="微软雅黑" w:hAnsi="微软雅黑" w:cstheme="minorBidi" w:hint="eastAsia"/>
          <w:szCs w:val="22"/>
        </w:rPr>
        <w:t>名专业维护人员，且持证上岗；一名应持电梯机械安装维修证（</w:t>
      </w:r>
      <w:r>
        <w:rPr>
          <w:rFonts w:ascii="微软雅黑" w:eastAsia="微软雅黑" w:hAnsi="微软雅黑" w:cstheme="minorBidi" w:hint="eastAsia"/>
          <w:szCs w:val="22"/>
        </w:rPr>
        <w:t>T1</w:t>
      </w:r>
      <w:r>
        <w:rPr>
          <w:rFonts w:ascii="微软雅黑" w:eastAsia="微软雅黑" w:hAnsi="微软雅黑" w:cstheme="minorBidi" w:hint="eastAsia"/>
          <w:szCs w:val="22"/>
        </w:rPr>
        <w:t>）</w:t>
      </w:r>
      <w:r>
        <w:rPr>
          <w:rFonts w:ascii="微软雅黑" w:eastAsia="微软雅黑" w:hAnsi="微软雅黑" w:cstheme="minorBidi" w:hint="eastAsia"/>
          <w:szCs w:val="22"/>
        </w:rPr>
        <w:t>,</w:t>
      </w:r>
      <w:r>
        <w:rPr>
          <w:rFonts w:ascii="微软雅黑" w:eastAsia="微软雅黑" w:hAnsi="微软雅黑" w:cstheme="minorBidi" w:hint="eastAsia"/>
          <w:szCs w:val="22"/>
        </w:rPr>
        <w:t>一名应持电梯电气安装维修证（</w:t>
      </w:r>
      <w:r>
        <w:rPr>
          <w:rFonts w:ascii="微软雅黑" w:eastAsia="微软雅黑" w:hAnsi="微软雅黑" w:cstheme="minorBidi" w:hint="eastAsia"/>
          <w:szCs w:val="22"/>
        </w:rPr>
        <w:t>T2</w:t>
      </w:r>
      <w:r>
        <w:rPr>
          <w:rFonts w:ascii="微软雅黑" w:eastAsia="微软雅黑" w:hAnsi="微软雅黑" w:cstheme="minorBidi" w:hint="eastAsia"/>
          <w:szCs w:val="22"/>
        </w:rPr>
        <w:t>）。</w:t>
      </w: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t>二、维保技术规范</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w:t>
      </w:r>
      <w:r>
        <w:rPr>
          <w:rFonts w:ascii="微软雅黑" w:eastAsia="微软雅黑" w:hAnsi="微软雅黑" w:cstheme="minorBidi" w:hint="eastAsia"/>
          <w:szCs w:val="22"/>
        </w:rPr>
        <w:t>、国务院第</w:t>
      </w:r>
      <w:r>
        <w:rPr>
          <w:rFonts w:ascii="微软雅黑" w:eastAsia="微软雅黑" w:hAnsi="微软雅黑" w:cstheme="minorBidi" w:hint="eastAsia"/>
          <w:szCs w:val="22"/>
        </w:rPr>
        <w:t>373</w:t>
      </w:r>
      <w:r>
        <w:rPr>
          <w:rFonts w:ascii="微软雅黑" w:eastAsia="微软雅黑" w:hAnsi="微软雅黑" w:cstheme="minorBidi" w:hint="eastAsia"/>
          <w:szCs w:val="22"/>
        </w:rPr>
        <w:t>号令《特种设备安全监察条例》</w:t>
      </w:r>
      <w:r>
        <w:rPr>
          <w:rFonts w:ascii="微软雅黑" w:eastAsia="微软雅黑" w:hAnsi="微软雅黑" w:cstheme="minorBidi" w:hint="eastAsia"/>
          <w:szCs w:val="22"/>
        </w:rPr>
        <w:t xml:space="preserve"> </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2</w:t>
      </w:r>
      <w:r>
        <w:rPr>
          <w:rFonts w:ascii="微软雅黑" w:eastAsia="微软雅黑" w:hAnsi="微软雅黑" w:cstheme="minorBidi" w:hint="eastAsia"/>
          <w:szCs w:val="22"/>
        </w:rPr>
        <w:t>、国家质检总局</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国质检锅</w:t>
      </w:r>
      <w:r>
        <w:rPr>
          <w:rFonts w:ascii="微软雅黑" w:eastAsia="微软雅黑" w:hAnsi="微软雅黑" w:cstheme="minorBidi" w:hint="eastAsia"/>
          <w:szCs w:val="22"/>
        </w:rPr>
        <w:t>[2003]251</w:t>
      </w:r>
      <w:r>
        <w:rPr>
          <w:rFonts w:ascii="微软雅黑" w:eastAsia="微软雅黑" w:hAnsi="微软雅黑" w:cstheme="minorBidi" w:hint="eastAsia"/>
          <w:szCs w:val="22"/>
        </w:rPr>
        <w:t>号</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《机电类特种设备安装改造维修许可规则（试行）》</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3</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TSG T5002-2017    </w:t>
      </w:r>
      <w:r>
        <w:rPr>
          <w:rFonts w:ascii="微软雅黑" w:eastAsia="微软雅黑" w:hAnsi="微软雅黑" w:cstheme="minorBidi" w:hint="eastAsia"/>
          <w:szCs w:val="22"/>
        </w:rPr>
        <w:t>《电梯维护保养规则》</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4</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GB 7588-2003       </w:t>
      </w:r>
      <w:r>
        <w:rPr>
          <w:rFonts w:ascii="微软雅黑" w:eastAsia="微软雅黑" w:hAnsi="微软雅黑" w:cstheme="minorBidi" w:hint="eastAsia"/>
          <w:szCs w:val="22"/>
        </w:rPr>
        <w:t>电梯制造与安装安全规范</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5</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GB-T 10058-2009   </w:t>
      </w:r>
      <w:r>
        <w:rPr>
          <w:rFonts w:ascii="微软雅黑" w:eastAsia="微软雅黑" w:hAnsi="微软雅黑" w:cstheme="minorBidi" w:hint="eastAsia"/>
          <w:szCs w:val="22"/>
        </w:rPr>
        <w:t>电梯技术条件</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6</w:t>
      </w:r>
      <w:r>
        <w:rPr>
          <w:rFonts w:ascii="微软雅黑" w:eastAsia="微软雅黑" w:hAnsi="微软雅黑" w:cstheme="minorBidi" w:hint="eastAsia"/>
          <w:szCs w:val="22"/>
        </w:rPr>
        <w:t>、</w:t>
      </w:r>
      <w:r>
        <w:rPr>
          <w:rFonts w:ascii="微软雅黑" w:eastAsia="微软雅黑" w:hAnsi="微软雅黑" w:cstheme="minorBidi" w:hint="eastAsia"/>
          <w:szCs w:val="22"/>
        </w:rPr>
        <w:t>GB</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T10059-2009  </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电梯试验方法</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7</w:t>
      </w:r>
      <w:r>
        <w:rPr>
          <w:rFonts w:ascii="微软雅黑" w:eastAsia="微软雅黑" w:hAnsi="微软雅黑" w:cstheme="minorBidi" w:hint="eastAsia"/>
          <w:szCs w:val="22"/>
        </w:rPr>
        <w:t>、《特种设备安全监督条例》</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8</w:t>
      </w:r>
      <w:r>
        <w:rPr>
          <w:rFonts w:ascii="微软雅黑" w:eastAsia="微软雅黑" w:hAnsi="微软雅黑" w:cstheme="minorBidi" w:hint="eastAsia"/>
          <w:szCs w:val="22"/>
        </w:rPr>
        <w:t>、</w:t>
      </w:r>
      <w:r>
        <w:rPr>
          <w:rFonts w:ascii="微软雅黑" w:eastAsia="微软雅黑" w:hAnsi="微软雅黑" w:cstheme="minorBidi" w:hint="eastAsia"/>
          <w:szCs w:val="22"/>
        </w:rPr>
        <w:t>TSG T7001</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2023   </w:t>
      </w:r>
      <w:r>
        <w:rPr>
          <w:rFonts w:ascii="微软雅黑" w:eastAsia="微软雅黑" w:hAnsi="微软雅黑" w:cstheme="minorBidi" w:hint="eastAsia"/>
          <w:szCs w:val="22"/>
        </w:rPr>
        <w:t>《</w:t>
      </w:r>
      <w:r>
        <w:rPr>
          <w:rFonts w:ascii="微软雅黑" w:eastAsia="微软雅黑" w:hAnsi="微软雅黑" w:cstheme="minorBidi" w:hint="eastAsia"/>
          <w:szCs w:val="22"/>
        </w:rPr>
        <w:t>电梯监督检验和定期检验规则</w:t>
      </w:r>
      <w:r>
        <w:rPr>
          <w:rFonts w:ascii="微软雅黑" w:eastAsia="微软雅黑" w:hAnsi="微软雅黑" w:cstheme="minorBidi" w:hint="eastAsia"/>
          <w:szCs w:val="22"/>
        </w:rPr>
        <w:t>》</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9</w:t>
      </w:r>
      <w:r>
        <w:rPr>
          <w:rFonts w:ascii="微软雅黑" w:eastAsia="微软雅黑" w:hAnsi="微软雅黑" w:cstheme="minorBidi" w:hint="eastAsia"/>
          <w:szCs w:val="22"/>
        </w:rPr>
        <w:t>、</w:t>
      </w:r>
      <w:r>
        <w:rPr>
          <w:rFonts w:ascii="微软雅黑" w:eastAsia="微软雅黑" w:hAnsi="微软雅黑" w:cstheme="minorBidi" w:hint="eastAsia"/>
          <w:szCs w:val="22"/>
        </w:rPr>
        <w:t>TSG T7008</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2023   </w:t>
      </w:r>
      <w:r>
        <w:rPr>
          <w:rFonts w:ascii="微软雅黑" w:eastAsia="微软雅黑" w:hAnsi="微软雅黑" w:cstheme="minorBidi" w:hint="eastAsia"/>
          <w:szCs w:val="22"/>
        </w:rPr>
        <w:t>《</w:t>
      </w:r>
      <w:r>
        <w:rPr>
          <w:rFonts w:ascii="微软雅黑" w:eastAsia="微软雅黑" w:hAnsi="微软雅黑" w:cstheme="minorBidi" w:hint="eastAsia"/>
          <w:szCs w:val="22"/>
        </w:rPr>
        <w:t>电梯自行检测规则</w:t>
      </w:r>
      <w:r>
        <w:rPr>
          <w:rFonts w:ascii="微软雅黑" w:eastAsia="微软雅黑" w:hAnsi="微软雅黑" w:cstheme="minorBidi" w:hint="eastAsia"/>
          <w:szCs w:val="22"/>
        </w:rPr>
        <w:t>》</w:t>
      </w:r>
    </w:p>
    <w:p w:rsidR="002F0D13" w:rsidRDefault="005B6053">
      <w:pPr>
        <w:spacing w:line="400" w:lineRule="exact"/>
        <w:ind w:leftChars="200" w:left="1000" w:hangingChars="300" w:hanging="600"/>
        <w:rPr>
          <w:rFonts w:ascii="微软雅黑" w:eastAsia="微软雅黑" w:hAnsi="微软雅黑" w:cstheme="minorBidi"/>
          <w:szCs w:val="22"/>
        </w:rPr>
      </w:pPr>
      <w:r>
        <w:rPr>
          <w:rFonts w:ascii="微软雅黑" w:eastAsia="微软雅黑" w:hAnsi="微软雅黑" w:cstheme="minorBidi" w:hint="eastAsia"/>
          <w:szCs w:val="22"/>
        </w:rPr>
        <w:t>10</w:t>
      </w:r>
      <w:r>
        <w:rPr>
          <w:rFonts w:ascii="微软雅黑" w:eastAsia="微软雅黑" w:hAnsi="微软雅黑" w:cstheme="minorBidi" w:hint="eastAsia"/>
          <w:szCs w:val="22"/>
        </w:rPr>
        <w:t>、重庆市市场监督管理局</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渝市监发〔</w:t>
      </w:r>
      <w:r>
        <w:rPr>
          <w:rFonts w:ascii="微软雅黑" w:eastAsia="微软雅黑" w:hAnsi="微软雅黑" w:cstheme="minorBidi" w:hint="eastAsia"/>
          <w:szCs w:val="22"/>
        </w:rPr>
        <w:t>2023</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51 </w:t>
      </w:r>
      <w:r>
        <w:rPr>
          <w:rFonts w:ascii="微软雅黑" w:eastAsia="微软雅黑" w:hAnsi="微软雅黑" w:cstheme="minorBidi" w:hint="eastAsia"/>
          <w:szCs w:val="22"/>
        </w:rPr>
        <w:t>号</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关于贯彻落实《电梯监督检验和定期检验规则》和《电梯自行检测规则》的通知</w:t>
      </w:r>
    </w:p>
    <w:p w:rsidR="002F0D13" w:rsidRDefault="002F0D13">
      <w:pPr>
        <w:spacing w:line="400" w:lineRule="exact"/>
        <w:rPr>
          <w:rFonts w:ascii="微软雅黑" w:eastAsia="微软雅黑" w:hAnsi="微软雅黑" w:cstheme="minorBidi"/>
          <w:b/>
          <w:szCs w:val="22"/>
        </w:rPr>
      </w:pP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t>三、维保内容及技术要求</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w:t>
      </w:r>
      <w:r>
        <w:rPr>
          <w:rFonts w:ascii="微软雅黑" w:eastAsia="微软雅黑" w:hAnsi="微软雅黑" w:cstheme="minorBidi" w:hint="eastAsia"/>
          <w:szCs w:val="22"/>
        </w:rPr>
        <w:t>、电梯的维护保养包括如下表内容（但不限于表中范围）。</w:t>
      </w:r>
    </w:p>
    <w:tbl>
      <w:tblPr>
        <w:tblW w:w="10020" w:type="dxa"/>
        <w:jc w:val="center"/>
        <w:tblLayout w:type="fixed"/>
        <w:tblLook w:val="04A0" w:firstRow="1" w:lastRow="0" w:firstColumn="1" w:lastColumn="0" w:noHBand="0" w:noVBand="1"/>
      </w:tblPr>
      <w:tblGrid>
        <w:gridCol w:w="724"/>
        <w:gridCol w:w="4158"/>
        <w:gridCol w:w="573"/>
        <w:gridCol w:w="4565"/>
      </w:tblGrid>
      <w:tr w:rsidR="002F0D13">
        <w:trPr>
          <w:trHeight w:val="421"/>
          <w:jc w:val="center"/>
        </w:trPr>
        <w:tc>
          <w:tcPr>
            <w:tcW w:w="10020" w:type="dxa"/>
            <w:gridSpan w:val="4"/>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电梯半月保养内容要求</w:t>
            </w:r>
          </w:p>
        </w:tc>
      </w:tr>
      <w:tr w:rsidR="002F0D13">
        <w:trPr>
          <w:trHeight w:val="271"/>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序号</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保养项目（内容）</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保养基本要求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机房，滑轮间环境</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进行清洁，门窗照明等正常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手动紧急操作装置</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装置齐全完好，并摆放在指定位置</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w:t>
            </w:r>
          </w:p>
        </w:tc>
        <w:tc>
          <w:tcPr>
            <w:tcW w:w="4731"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曳引机、电动机</w:t>
            </w:r>
          </w:p>
        </w:tc>
        <w:tc>
          <w:tcPr>
            <w:tcW w:w="4565"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运行无异常振动和异响</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lastRenderedPageBreak/>
              <w:t>4</w:t>
            </w:r>
          </w:p>
        </w:tc>
        <w:tc>
          <w:tcPr>
            <w:tcW w:w="4731"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制动器各销轴部位</w:t>
            </w:r>
          </w:p>
        </w:tc>
        <w:tc>
          <w:tcPr>
            <w:tcW w:w="4565"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进行润滑，确保其动作灵活</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5</w:t>
            </w:r>
          </w:p>
        </w:tc>
        <w:tc>
          <w:tcPr>
            <w:tcW w:w="4731"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制动器间隙</w:t>
            </w:r>
          </w:p>
        </w:tc>
        <w:tc>
          <w:tcPr>
            <w:tcW w:w="4565"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打开状态时应无摩擦情况发生</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6</w:t>
            </w:r>
          </w:p>
        </w:tc>
        <w:tc>
          <w:tcPr>
            <w:tcW w:w="4731"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编码器</w:t>
            </w:r>
          </w:p>
        </w:tc>
        <w:tc>
          <w:tcPr>
            <w:tcW w:w="4565"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进行清洁，并确认安装牢固</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7</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限速器各销轴部位</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进行润滑，确保转动灵活，开关正常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8</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轿顶</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进行清洁，确认防护栏安全可靠</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9</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轿顶检修急停开关</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10</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导靴上的油杯</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检查毛毡齐全，油量适宜，无泄漏</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11</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对重块及其压铁</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检查对重块无松动，压板紧固</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12</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井道照明</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检查其完好正常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13</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轿厢、应急照明和风扇</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检查外观完好，工作正常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14</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轿厢检修急停开关</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15</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轿内报警、对讲系统</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16</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轿内显示和指令按钮</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检查完好和有效</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17</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轿门安全装置（触板、光幕、光电等）</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检查功能完整有效</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18</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轿门门锁电气触点</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清洁，确保接触良好，接线可靠</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19</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轿门运行</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开启和关闭运行正常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20</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轿厢平层精度</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符合标准</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21</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层站召唤，层楼显示</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检查功能完好有效</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22</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层门地坎</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进行清洁，清除异物</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23</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层门自闭装置</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检查功能正常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24</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层门门锁自复位</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开锁后释放，门锁能自动复位</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25</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层门门锁电气触点</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进行清洁，接触良好，接线可靠</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26</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层门锁紧元件啮合深度</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不小于</w:t>
            </w:r>
            <w:r>
              <w:rPr>
                <w:rFonts w:ascii="微软雅黑" w:eastAsia="微软雅黑" w:hAnsi="微软雅黑" w:cstheme="minorBidi" w:hint="eastAsia"/>
                <w:szCs w:val="22"/>
              </w:rPr>
              <w:t>7mm</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27</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底坑环境和急停开关</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进行清洁，无积水，照明和开关正常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28</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制动器力矩测试</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空载上行急停（不超过二层）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29</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制动器温升</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符合标准</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30</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减速器油温温升</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符合标准</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31</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门锁、安全回路线圈电压</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大于等于额定电压</w:t>
            </w:r>
            <w:r>
              <w:rPr>
                <w:rFonts w:ascii="微软雅黑" w:eastAsia="微软雅黑" w:hAnsi="微软雅黑" w:cstheme="minorBidi" w:hint="eastAsia"/>
                <w:szCs w:val="22"/>
              </w:rPr>
              <w:t>90%</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32</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轿内合格证，使用须知</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齐全完好</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33</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补偿链（绳）二次保护</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牢固，可靠</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34</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张紧轮开关位置</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距打板距离大于等于</w:t>
            </w:r>
            <w:r>
              <w:rPr>
                <w:rFonts w:ascii="微软雅黑" w:eastAsia="微软雅黑" w:hAnsi="微软雅黑" w:cstheme="minorBidi" w:hint="eastAsia"/>
                <w:szCs w:val="22"/>
              </w:rPr>
              <w:t>15mm</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35</w:t>
            </w:r>
          </w:p>
        </w:tc>
        <w:tc>
          <w:tcPr>
            <w:tcW w:w="4731"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轿顶照明</w:t>
            </w:r>
          </w:p>
        </w:tc>
        <w:tc>
          <w:tcPr>
            <w:tcW w:w="4565"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正常，符合要求</w:t>
            </w:r>
          </w:p>
        </w:tc>
      </w:tr>
      <w:tr w:rsidR="002F0D13">
        <w:trPr>
          <w:trHeight w:val="495"/>
          <w:jc w:val="center"/>
        </w:trPr>
        <w:tc>
          <w:tcPr>
            <w:tcW w:w="10020" w:type="dxa"/>
            <w:gridSpan w:val="4"/>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电梯季度保养内容要求</w:t>
            </w:r>
          </w:p>
        </w:tc>
      </w:tr>
      <w:tr w:rsidR="002F0D13">
        <w:trPr>
          <w:trHeight w:val="37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序号</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保养项目（内容）</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保养基本要求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减速器润滑油</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油量适宜，蜗杆伸出端无渗漏</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制动衬</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进行清洁，磨损量不超过制造要求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位置脉冲发生器</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检查工作正常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4</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控制柜接触器，继电器触点</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接触良好，无烧蚀</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5</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选层器动静触点</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进行清洁，检查触头接触良好，无烧灼</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6</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曳引轮槽，曳引钢丝绳</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进行清洁，检查无严重油腻，张力均匀</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lastRenderedPageBreak/>
              <w:t>7</w:t>
            </w:r>
          </w:p>
        </w:tc>
        <w:tc>
          <w:tcPr>
            <w:tcW w:w="4158"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限速器轮槽及钢丝绳</w:t>
            </w:r>
          </w:p>
        </w:tc>
        <w:tc>
          <w:tcPr>
            <w:tcW w:w="5138"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进行清洁，检查无严重油腻</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8</w:t>
            </w:r>
          </w:p>
        </w:tc>
        <w:tc>
          <w:tcPr>
            <w:tcW w:w="4158"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靴衬，滚轮</w:t>
            </w:r>
          </w:p>
        </w:tc>
        <w:tc>
          <w:tcPr>
            <w:tcW w:w="5138"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进行清洁，确认磨损量不超过制造要求</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9</w:t>
            </w:r>
          </w:p>
        </w:tc>
        <w:tc>
          <w:tcPr>
            <w:tcW w:w="4158"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验证轿门关闭的电气装置</w:t>
            </w:r>
          </w:p>
        </w:tc>
        <w:tc>
          <w:tcPr>
            <w:tcW w:w="5138"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10</w:t>
            </w:r>
          </w:p>
        </w:tc>
        <w:tc>
          <w:tcPr>
            <w:tcW w:w="4158"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层，轿门传动钢丝、链条、皮带</w:t>
            </w:r>
          </w:p>
        </w:tc>
        <w:tc>
          <w:tcPr>
            <w:tcW w:w="5138" w:type="dxa"/>
            <w:gridSpan w:val="2"/>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进行清洁，调整到位</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11</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层门导靴（滑轮，滑块）</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进行清洁，确认磨损量不超过制造要求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12</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消防开关</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确认工作正常，功能有效</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13</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耗能（液压）缓冲器</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确认开关有效，油量适宜，无锈蚀</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14</w:t>
            </w:r>
          </w:p>
        </w:tc>
        <w:tc>
          <w:tcPr>
            <w:tcW w:w="4158" w:type="dxa"/>
            <w:tcBorders>
              <w:top w:val="nil"/>
              <w:left w:val="nil"/>
              <w:bottom w:val="single" w:sz="4" w:space="0" w:color="auto"/>
              <w:right w:val="single" w:sz="4" w:space="0" w:color="auto"/>
            </w:tcBorders>
            <w:vAlign w:val="center"/>
          </w:tcPr>
          <w:p w:rsidR="002F0D13" w:rsidRDefault="005B6053">
            <w:pPr>
              <w:adjustRightInd w:val="0"/>
              <w:snapToGrid w:val="0"/>
              <w:jc w:val="left"/>
              <w:rPr>
                <w:rFonts w:ascii="微软雅黑" w:eastAsia="微软雅黑" w:hAnsi="微软雅黑" w:cstheme="minorBidi"/>
                <w:szCs w:val="22"/>
              </w:rPr>
            </w:pPr>
            <w:r>
              <w:rPr>
                <w:rFonts w:ascii="微软雅黑" w:eastAsia="微软雅黑" w:hAnsi="微软雅黑" w:cstheme="minorBidi" w:hint="eastAsia"/>
                <w:szCs w:val="22"/>
              </w:rPr>
              <w:t>限速器张紧装置，开关</w:t>
            </w:r>
          </w:p>
        </w:tc>
        <w:tc>
          <w:tcPr>
            <w:tcW w:w="5138" w:type="dxa"/>
            <w:gridSpan w:val="2"/>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w:t>
            </w:r>
          </w:p>
        </w:tc>
      </w:tr>
    </w:tbl>
    <w:p w:rsidR="002F0D13" w:rsidRDefault="002F0D13">
      <w:pPr>
        <w:adjustRightInd w:val="0"/>
        <w:snapToGrid w:val="0"/>
        <w:rPr>
          <w:rFonts w:ascii="微软雅黑" w:eastAsia="微软雅黑" w:hAnsi="微软雅黑" w:cstheme="minorBidi"/>
          <w:szCs w:val="22"/>
        </w:rPr>
      </w:pPr>
    </w:p>
    <w:tbl>
      <w:tblPr>
        <w:tblW w:w="10020" w:type="dxa"/>
        <w:jc w:val="center"/>
        <w:tblLayout w:type="fixed"/>
        <w:tblLook w:val="04A0" w:firstRow="1" w:lastRow="0" w:firstColumn="1" w:lastColumn="0" w:noHBand="0" w:noVBand="1"/>
      </w:tblPr>
      <w:tblGrid>
        <w:gridCol w:w="724"/>
        <w:gridCol w:w="4016"/>
        <w:gridCol w:w="5280"/>
      </w:tblGrid>
      <w:tr w:rsidR="002F0D13">
        <w:trPr>
          <w:trHeight w:val="495"/>
          <w:jc w:val="center"/>
        </w:trPr>
        <w:tc>
          <w:tcPr>
            <w:tcW w:w="10020" w:type="dxa"/>
            <w:gridSpan w:val="3"/>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电梯半年保养内容要求</w:t>
            </w:r>
          </w:p>
        </w:tc>
      </w:tr>
      <w:tr w:rsidR="002F0D13">
        <w:trPr>
          <w:trHeight w:val="37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序号</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保养项目（内容）</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保养基本要求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电动机，减速箱联轴螺栓</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紧固固定螺栓，确认无松动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曳引轮、导向轮轴承部位</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检查无异常声音，无振动，润滑良好</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曳引轮槽</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检查确认钢丝绳不应磨至轮槽底部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4</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制动器上检测开关</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确认工作正常，制动器动作可靠</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5</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控制柜内各接线端子</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紧固端子，要求接线整齐，线号齐全清晰</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6</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控制柜上各仪表</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显示准确</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7</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井道，对重，轿顶反绳轮轴承</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检查确认无异响声，无振动，润滑良好</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8</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曳引绳、补偿绳</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检查磨损量，断丝数不超过要求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9</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曳引绳绳头组合</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检查紧固螺母无松动，开口销齐全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10</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限速器钢丝绳</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检查磨损量，断丝数不超过要求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11</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层门和轿门门扇间隙（数据）</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检查门扇各相关间隙负荷标准</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12</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对重缓冲距（数据）</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确认符合标准要求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13</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补偿链与轿厢，对重接合处</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检查确认牢固可靠，无松动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14</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上下限位开关，上下极限位开关</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检查位置正常无偏移，动作有效</w:t>
            </w:r>
          </w:p>
        </w:tc>
      </w:tr>
    </w:tbl>
    <w:p w:rsidR="002F0D13" w:rsidRDefault="002F0D13">
      <w:pPr>
        <w:adjustRightInd w:val="0"/>
        <w:snapToGrid w:val="0"/>
        <w:rPr>
          <w:rFonts w:ascii="微软雅黑" w:eastAsia="微软雅黑" w:hAnsi="微软雅黑" w:cstheme="minorBidi"/>
          <w:szCs w:val="22"/>
        </w:rPr>
      </w:pPr>
    </w:p>
    <w:tbl>
      <w:tblPr>
        <w:tblW w:w="10020" w:type="dxa"/>
        <w:jc w:val="center"/>
        <w:tblLayout w:type="fixed"/>
        <w:tblLook w:val="04A0" w:firstRow="1" w:lastRow="0" w:firstColumn="1" w:lastColumn="0" w:noHBand="0" w:noVBand="1"/>
      </w:tblPr>
      <w:tblGrid>
        <w:gridCol w:w="724"/>
        <w:gridCol w:w="4016"/>
        <w:gridCol w:w="5280"/>
      </w:tblGrid>
      <w:tr w:rsidR="002F0D13">
        <w:trPr>
          <w:trHeight w:val="495"/>
          <w:jc w:val="center"/>
        </w:trPr>
        <w:tc>
          <w:tcPr>
            <w:tcW w:w="10020" w:type="dxa"/>
            <w:gridSpan w:val="3"/>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电梯年度保养内容要求</w:t>
            </w:r>
          </w:p>
        </w:tc>
      </w:tr>
      <w:tr w:rsidR="002F0D13">
        <w:trPr>
          <w:trHeight w:val="37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序号</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保养项目（内容）</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保养基本要求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减速器润滑油</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适时更换，保证油质要求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2</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控制柜内接触器，继电器的触点</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检查动静触头，确认接触良好，无烧蚀</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3</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制动器铁芯（柱塞）</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进行清洁和润滑，检查确认磨损量不超标</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4</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制动器制动弹簧压缩量</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检查符合要求，保持足够制动力</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5</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导电回路绝缘测试（数据）</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符合电气安全要求</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6</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限速器—安全钳联动试验</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检查确认工</w:t>
            </w:r>
            <w:bookmarkStart w:id="0" w:name="_GoBack"/>
            <w:bookmarkEnd w:id="0"/>
            <w:r>
              <w:rPr>
                <w:rFonts w:ascii="微软雅黑" w:eastAsia="微软雅黑" w:hAnsi="微软雅黑" w:cstheme="minorBidi" w:hint="eastAsia"/>
                <w:szCs w:val="22"/>
              </w:rPr>
              <w:t>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7</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上行超速保护装置试验</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检查确认工作正常</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8</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轿顶，轿架，轿门和附件螺栓</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进行紧固，确认紧固到位，无松动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9</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轿厢和对重导轨支架</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进行紧固，确认紧固到位，无松动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10</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轿厢和对重导轨</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进行清洁，紧固压板，确认牢固无松动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11</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随行电缆</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检查绝缘保护层完好无损伤</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12</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层门装置和地坎</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检查功能正常，紧固螺栓，清洁地坎</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lastRenderedPageBreak/>
              <w:t>13</w:t>
            </w:r>
          </w:p>
        </w:tc>
        <w:tc>
          <w:tcPr>
            <w:tcW w:w="4016"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轿厢称重装置</w:t>
            </w:r>
          </w:p>
        </w:tc>
        <w:tc>
          <w:tcPr>
            <w:tcW w:w="5280"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校核称重量数据准确有效</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14</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安全钳钳座</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进行紧固，确认固定牢靠无松动</w:t>
            </w:r>
          </w:p>
        </w:tc>
      </w:tr>
      <w:tr w:rsidR="002F0D13">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15</w:t>
            </w:r>
          </w:p>
        </w:tc>
        <w:tc>
          <w:tcPr>
            <w:tcW w:w="4016"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轿底各安装螺栓</w:t>
            </w:r>
          </w:p>
        </w:tc>
        <w:tc>
          <w:tcPr>
            <w:tcW w:w="5280" w:type="dxa"/>
            <w:tcBorders>
              <w:top w:val="single" w:sz="4" w:space="0" w:color="auto"/>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进行紧固，确认固定牢靠无松动</w:t>
            </w:r>
          </w:p>
        </w:tc>
      </w:tr>
      <w:tr w:rsidR="002F0D13">
        <w:trPr>
          <w:trHeight w:val="315"/>
          <w:jc w:val="center"/>
        </w:trPr>
        <w:tc>
          <w:tcPr>
            <w:tcW w:w="724" w:type="dxa"/>
            <w:tcBorders>
              <w:top w:val="nil"/>
              <w:left w:val="single" w:sz="4" w:space="0" w:color="auto"/>
              <w:bottom w:val="single" w:sz="4" w:space="0" w:color="auto"/>
              <w:right w:val="single" w:sz="4" w:space="0" w:color="auto"/>
            </w:tcBorders>
            <w:vAlign w:val="center"/>
          </w:tcPr>
          <w:p w:rsidR="002F0D13" w:rsidRDefault="005B6053">
            <w:pPr>
              <w:adjustRightInd w:val="0"/>
              <w:snapToGrid w:val="0"/>
              <w:jc w:val="center"/>
              <w:rPr>
                <w:rFonts w:ascii="微软雅黑" w:eastAsia="微软雅黑" w:hAnsi="微软雅黑" w:cstheme="minorBidi"/>
                <w:szCs w:val="22"/>
              </w:rPr>
            </w:pPr>
            <w:r>
              <w:rPr>
                <w:rFonts w:ascii="微软雅黑" w:eastAsia="微软雅黑" w:hAnsi="微软雅黑" w:cstheme="minorBidi" w:hint="eastAsia"/>
                <w:szCs w:val="22"/>
              </w:rPr>
              <w:t>16</w:t>
            </w:r>
          </w:p>
        </w:tc>
        <w:tc>
          <w:tcPr>
            <w:tcW w:w="4016"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缓冲器</w:t>
            </w:r>
          </w:p>
        </w:tc>
        <w:tc>
          <w:tcPr>
            <w:tcW w:w="5280" w:type="dxa"/>
            <w:tcBorders>
              <w:top w:val="nil"/>
              <w:left w:val="nil"/>
              <w:bottom w:val="single" w:sz="4" w:space="0" w:color="auto"/>
              <w:right w:val="single" w:sz="4" w:space="0" w:color="auto"/>
            </w:tcBorders>
            <w:vAlign w:val="center"/>
          </w:tcPr>
          <w:p w:rsidR="002F0D13" w:rsidRDefault="005B6053">
            <w:pPr>
              <w:adjustRightInd w:val="0"/>
              <w:snapToGrid w:val="0"/>
              <w:rPr>
                <w:rFonts w:ascii="微软雅黑" w:eastAsia="微软雅黑" w:hAnsi="微软雅黑" w:cstheme="minorBidi"/>
                <w:szCs w:val="22"/>
              </w:rPr>
            </w:pPr>
            <w:r>
              <w:rPr>
                <w:rFonts w:ascii="微软雅黑" w:eastAsia="微软雅黑" w:hAnsi="微软雅黑" w:cstheme="minorBidi" w:hint="eastAsia"/>
                <w:szCs w:val="22"/>
              </w:rPr>
              <w:t>进行紧固，确认固定牢靠无松动</w:t>
            </w:r>
          </w:p>
        </w:tc>
      </w:tr>
    </w:tbl>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2</w:t>
      </w:r>
      <w:r>
        <w:rPr>
          <w:rFonts w:ascii="微软雅黑" w:eastAsia="微软雅黑" w:hAnsi="微软雅黑" w:cstheme="minorBidi" w:hint="eastAsia"/>
          <w:szCs w:val="22"/>
        </w:rPr>
        <w:t>、本技术要求范围内的维护保养工作和电梯的日常应急维修全部由乙方负责。</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3</w:t>
      </w:r>
      <w:r>
        <w:rPr>
          <w:rFonts w:ascii="微软雅黑" w:eastAsia="微软雅黑" w:hAnsi="微软雅黑" w:cstheme="minorBidi" w:hint="eastAsia"/>
          <w:szCs w:val="22"/>
        </w:rPr>
        <w:t>、在维修和保养过程中，</w:t>
      </w:r>
      <w:r w:rsidRPr="00D303B4">
        <w:rPr>
          <w:rFonts w:ascii="微软雅黑" w:eastAsia="微软雅黑" w:hAnsi="微软雅黑" w:cstheme="minorBidi" w:hint="eastAsia"/>
          <w:szCs w:val="22"/>
          <w:u w:val="single"/>
        </w:rPr>
        <w:t>单价</w:t>
      </w:r>
      <w:r w:rsidRPr="00D303B4">
        <w:rPr>
          <w:rFonts w:ascii="微软雅黑" w:eastAsia="微软雅黑" w:hAnsi="微软雅黑" w:cstheme="minorBidi" w:hint="eastAsia"/>
          <w:szCs w:val="22"/>
          <w:u w:val="single"/>
        </w:rPr>
        <w:t>200</w:t>
      </w:r>
      <w:r w:rsidRPr="00D303B4">
        <w:rPr>
          <w:rFonts w:ascii="微软雅黑" w:eastAsia="微软雅黑" w:hAnsi="微软雅黑" w:cstheme="minorBidi" w:hint="eastAsia"/>
          <w:szCs w:val="22"/>
          <w:u w:val="single"/>
        </w:rPr>
        <w:t>元及以下配件更换由乙方负责并免费提供，单价</w:t>
      </w:r>
      <w:r w:rsidRPr="00D303B4">
        <w:rPr>
          <w:rFonts w:ascii="微软雅黑" w:eastAsia="微软雅黑" w:hAnsi="微软雅黑" w:cstheme="minorBidi" w:hint="eastAsia"/>
          <w:szCs w:val="22"/>
          <w:u w:val="single"/>
        </w:rPr>
        <w:t>200</w:t>
      </w:r>
      <w:r w:rsidRPr="00D303B4">
        <w:rPr>
          <w:rFonts w:ascii="微软雅黑" w:eastAsia="微软雅黑" w:hAnsi="微软雅黑" w:cstheme="minorBidi" w:hint="eastAsia"/>
          <w:szCs w:val="22"/>
          <w:u w:val="single"/>
        </w:rPr>
        <w:t>元以上配件更换需甲方确认由乙方以优惠价格提供，</w:t>
      </w:r>
      <w:r>
        <w:rPr>
          <w:rFonts w:ascii="微软雅黑" w:eastAsia="微软雅黑" w:hAnsi="微软雅黑" w:cstheme="minorBidi" w:hint="eastAsia"/>
          <w:szCs w:val="22"/>
        </w:rPr>
        <w:t>乙方提交常见故障维修和维保要求里面需要更换备品备件的报价清单，清单中应至少包含配件的名称﹑品牌﹑型号，价格等，并经甲乙双方在签订维保合同时共同签字盖章确认后执行。在维保合同有效期限内由乙方按报价清单上的价格向乙方提供配件，对于报价清单中漏报备件的维修更换由乙方自行负责，甲方不承担该部分备件的费用。</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4</w:t>
      </w:r>
      <w:r>
        <w:rPr>
          <w:rFonts w:ascii="微软雅黑" w:eastAsia="微软雅黑" w:hAnsi="微软雅黑" w:cstheme="minorBidi" w:hint="eastAsia"/>
          <w:szCs w:val="22"/>
        </w:rPr>
        <w:t>、乙方免费提供例行保养和日常维修中所需之润滑脂、润滑油和清洁材料及一般常用消耗材料。</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5</w:t>
      </w:r>
      <w:r>
        <w:rPr>
          <w:rFonts w:ascii="微软雅黑" w:eastAsia="微软雅黑" w:hAnsi="微软雅黑" w:cstheme="minorBidi" w:hint="eastAsia"/>
          <w:szCs w:val="22"/>
        </w:rPr>
        <w:t>、乙方负责办理政府部门电梯年检的申报工作。电梯技监年检费用由甲方支付，如因乙方的原因导致的复检，产生的费用由乙方承担并承担全部责任并赔偿因此造成的全部损失。</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6</w:t>
      </w:r>
      <w:r>
        <w:rPr>
          <w:rFonts w:ascii="微软雅黑" w:eastAsia="微软雅黑" w:hAnsi="微软雅黑" w:cstheme="minorBidi" w:hint="eastAsia"/>
          <w:szCs w:val="22"/>
        </w:rPr>
        <w:t>、乙方应根据《电梯监督检验和定期检验规则》和《电梯自行检测规则》相关规定，在应实施定期检验的年份，由乙方申请报检并配合检验单位完成检验过程，获取检验合格的《电梯定期检验报告》及《特种设备使用标志》；其他年份应由乙方（如具备《电梯自行检测规则》中要求的自行检测资质</w:t>
      </w:r>
      <w:r>
        <w:rPr>
          <w:rFonts w:ascii="微软雅黑" w:eastAsia="微软雅黑" w:hAnsi="微软雅黑" w:cstheme="minorBidi" w:hint="eastAsia"/>
          <w:szCs w:val="22"/>
        </w:rPr>
        <w:t>）或由乙方委托具备相关资质的检测单位进行</w:t>
      </w:r>
      <w:r>
        <w:rPr>
          <w:rFonts w:ascii="微软雅黑" w:eastAsia="微软雅黑" w:hAnsi="微软雅黑" w:cstheme="minorBidi" w:hint="eastAsia"/>
          <w:szCs w:val="22"/>
        </w:rPr>
        <w:t>1</w:t>
      </w:r>
      <w:r>
        <w:rPr>
          <w:rFonts w:ascii="微软雅黑" w:eastAsia="微软雅黑" w:hAnsi="微软雅黑" w:cstheme="minorBidi" w:hint="eastAsia"/>
          <w:szCs w:val="22"/>
        </w:rPr>
        <w:t>次自行检测并由乙方支付相应检测费用，并获取检验合格的《电梯定期检测报告》及《特种设备使用标志》。</w:t>
      </w: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t>四、现场施工及其他要求</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w:t>
      </w:r>
      <w:r>
        <w:rPr>
          <w:rFonts w:ascii="微软雅黑" w:eastAsia="微软雅黑" w:hAnsi="微软雅黑" w:cstheme="minorBidi" w:hint="eastAsia"/>
          <w:szCs w:val="22"/>
        </w:rPr>
        <w:t>、按国家行业标准和电梯保养要求进行全面、规范、有计划的预防性维修保养服务，确保电梯的半月、月、季、年定期维修保养工作（电梯日常维护保养工作项目）到位，保障电梯安全可靠运行。</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2</w:t>
      </w:r>
      <w:r>
        <w:rPr>
          <w:rFonts w:ascii="微软雅黑" w:eastAsia="微软雅黑" w:hAnsi="微软雅黑" w:cstheme="minorBidi" w:hint="eastAsia"/>
          <w:szCs w:val="22"/>
        </w:rPr>
        <w:t>、乙方应提供</w:t>
      </w:r>
      <w:r>
        <w:rPr>
          <w:rFonts w:ascii="微软雅黑" w:eastAsia="微软雅黑" w:hAnsi="微软雅黑" w:cstheme="minorBidi" w:hint="eastAsia"/>
          <w:szCs w:val="22"/>
        </w:rPr>
        <w:t>24</w:t>
      </w:r>
      <w:r>
        <w:rPr>
          <w:rFonts w:ascii="微软雅黑" w:eastAsia="微软雅黑" w:hAnsi="微软雅黑" w:cstheme="minorBidi" w:hint="eastAsia"/>
          <w:szCs w:val="22"/>
        </w:rPr>
        <w:t>小时应答服务。当维保范围内电梯出现异常时，乙方专业人员必须</w:t>
      </w:r>
      <w:r>
        <w:rPr>
          <w:rFonts w:ascii="微软雅黑" w:eastAsia="微软雅黑" w:hAnsi="微软雅黑" w:cstheme="minorBidi" w:hint="eastAsia"/>
          <w:szCs w:val="22"/>
        </w:rPr>
        <w:t>24</w:t>
      </w:r>
      <w:r>
        <w:rPr>
          <w:rFonts w:ascii="微软雅黑" w:eastAsia="微软雅黑" w:hAnsi="微软雅黑" w:cstheme="minorBidi" w:hint="eastAsia"/>
          <w:szCs w:val="22"/>
        </w:rPr>
        <w:t>小时内（从打报修电话的时间开始算起）达到现场。但当出现情急情况时，要求乙方人员必须在</w:t>
      </w:r>
      <w:r>
        <w:rPr>
          <w:rFonts w:ascii="微软雅黑" w:eastAsia="微软雅黑" w:hAnsi="微软雅黑" w:cstheme="minorBidi" w:hint="eastAsia"/>
          <w:szCs w:val="22"/>
        </w:rPr>
        <w:t>2</w:t>
      </w:r>
      <w:r>
        <w:rPr>
          <w:rFonts w:ascii="微软雅黑" w:eastAsia="微软雅黑" w:hAnsi="微软雅黑" w:cstheme="minorBidi" w:hint="eastAsia"/>
          <w:szCs w:val="22"/>
        </w:rPr>
        <w:t>小时内</w:t>
      </w:r>
      <w:r>
        <w:rPr>
          <w:rFonts w:ascii="微软雅黑" w:eastAsia="微软雅黑" w:hAnsi="微软雅黑" w:cstheme="minorBidi" w:hint="eastAsia"/>
          <w:szCs w:val="22"/>
        </w:rPr>
        <w:t>（从打报修电话的时间开始算起）到达现场，紧急情况为电梯故障停运且电梯内人员被关。由乙方原因导致的不能按时到达的，超过一小时按本技术要求违约责任约定进行处罚。</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3</w:t>
      </w:r>
      <w:r>
        <w:rPr>
          <w:rFonts w:ascii="微软雅黑" w:eastAsia="微软雅黑" w:hAnsi="微软雅黑" w:cstheme="minorBidi" w:hint="eastAsia"/>
          <w:szCs w:val="22"/>
        </w:rPr>
        <w:t>、乙方必须以优质的服务及良好的技术能力对电梯进行定期检查、缺陷处理。</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4</w:t>
      </w:r>
      <w:r>
        <w:rPr>
          <w:rFonts w:ascii="微软雅黑" w:eastAsia="微软雅黑" w:hAnsi="微软雅黑" w:cstheme="minorBidi" w:hint="eastAsia"/>
          <w:szCs w:val="22"/>
        </w:rPr>
        <w:t>、乙方工作人员必须服从甲方项目负责人的领导和安排，遵守甲方的规章制度，若发生违章等行为时，按甲方的考核管理标准进行处罚。</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5</w:t>
      </w:r>
      <w:r>
        <w:rPr>
          <w:rFonts w:ascii="微软雅黑" w:eastAsia="微软雅黑" w:hAnsi="微软雅黑" w:cstheme="minorBidi" w:hint="eastAsia"/>
          <w:szCs w:val="22"/>
        </w:rPr>
        <w:t>、乙方在现场施工期间堆放的材料须有序摆放，不能影响通道通行或阻挡设备及设施。</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6</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由于乙方工作人员过失或不严格按照本规范书维保范围内设备安全标准或国家有关安全标准的规定进行维保工作所造成的损失由乙方负责，并由乙方承担由此造成的直接经济损失。</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7</w:t>
      </w:r>
      <w:r>
        <w:rPr>
          <w:rFonts w:ascii="微软雅黑" w:eastAsia="微软雅黑" w:hAnsi="微软雅黑" w:cstheme="minorBidi" w:hint="eastAsia"/>
          <w:szCs w:val="22"/>
        </w:rPr>
        <w:t>、乙方必须严格按照本规范书规定范围内设备安全标准、性能指标、维护要求进行维护保养工作，并出据《电梯维护保养工作单》书面保养证明，由甲方专门人员签字认可。书面保养证明必须明确保养内容真实、准确，设备安全可靠运行。</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8</w:t>
      </w:r>
      <w:r>
        <w:rPr>
          <w:rFonts w:ascii="微软雅黑" w:eastAsia="微软雅黑" w:hAnsi="微软雅黑" w:cstheme="minorBidi" w:hint="eastAsia"/>
          <w:szCs w:val="22"/>
        </w:rPr>
        <w:t>、乙方必须提供适合电梯使用的正规厂家配件对维保范围内电梯进行维修保养。</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9</w:t>
      </w:r>
      <w:r>
        <w:rPr>
          <w:rFonts w:ascii="微软雅黑" w:eastAsia="微软雅黑" w:hAnsi="微软雅黑" w:cstheme="minorBidi" w:hint="eastAsia"/>
          <w:szCs w:val="22"/>
        </w:rPr>
        <w:t>、乙方维保人员必须穿戴工作服并佩戴工作证进入甲方工作。</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lastRenderedPageBreak/>
        <w:t>10</w:t>
      </w:r>
      <w:r>
        <w:rPr>
          <w:rFonts w:ascii="微软雅黑" w:eastAsia="微软雅黑" w:hAnsi="微软雅黑" w:cstheme="minorBidi" w:hint="eastAsia"/>
          <w:szCs w:val="22"/>
        </w:rPr>
        <w:t>、</w:t>
      </w:r>
      <w:r>
        <w:rPr>
          <w:rFonts w:ascii="微软雅黑" w:eastAsia="微软雅黑" w:hAnsi="微软雅黑" w:cstheme="minorBidi" w:hint="eastAsia"/>
          <w:szCs w:val="22"/>
        </w:rPr>
        <w:t>乙方自行配备工作所需的工具及设备，保养时设置现场安全警示标志。</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11</w:t>
      </w:r>
      <w:r>
        <w:rPr>
          <w:rFonts w:ascii="微软雅黑" w:eastAsia="微软雅黑" w:hAnsi="微软雅黑" w:cstheme="minorBidi" w:hint="eastAsia"/>
          <w:szCs w:val="22"/>
        </w:rPr>
        <w:t>、乙方维保人员在维保期间的安全责任由乙方全权负责，甲方不承担责任。</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12</w:t>
      </w:r>
      <w:r>
        <w:rPr>
          <w:rFonts w:ascii="微软雅黑" w:eastAsia="微软雅黑" w:hAnsi="微软雅黑" w:cstheme="minorBidi" w:hint="eastAsia"/>
          <w:szCs w:val="22"/>
        </w:rPr>
        <w:t>、因乙方原因导致电梯维保不到位，甲方根据带来的损失按合同处罚乙方，累计处罚金额不超过该台电梯维保费（处罚金额从维保费用中扣除）。</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13</w:t>
      </w:r>
      <w:r>
        <w:rPr>
          <w:rFonts w:ascii="微软雅黑" w:eastAsia="微软雅黑" w:hAnsi="微软雅黑" w:cstheme="minorBidi" w:hint="eastAsia"/>
          <w:szCs w:val="22"/>
        </w:rPr>
        <w:t>、乙方必须在月底填写《电梯维护保养月报》，内容要求真实，严禁谎报工作项目及误报处理缺陷数目。</w:t>
      </w: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t>五、维保质量指标</w:t>
      </w:r>
    </w:p>
    <w:p w:rsidR="002F0D13" w:rsidRDefault="005B6053">
      <w:pPr>
        <w:adjustRightInd w:val="0"/>
        <w:snapToGrid w:val="0"/>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乙方需实现以下维保质量指标：</w:t>
      </w:r>
    </w:p>
    <w:p w:rsidR="002F0D13" w:rsidRDefault="005B6053">
      <w:pPr>
        <w:adjustRightInd w:val="0"/>
        <w:snapToGrid w:val="0"/>
        <w:spacing w:line="400" w:lineRule="exact"/>
        <w:ind w:firstLineChars="202" w:firstLine="404"/>
        <w:rPr>
          <w:rFonts w:ascii="仿宋" w:eastAsia="仿宋" w:hAnsi="仿宋"/>
          <w:sz w:val="24"/>
        </w:rPr>
      </w:pPr>
      <w:r>
        <w:rPr>
          <w:rFonts w:ascii="微软雅黑" w:eastAsia="微软雅黑" w:hAnsi="微软雅黑" w:cstheme="minorBidi" w:hint="eastAsia"/>
          <w:szCs w:val="22"/>
        </w:rPr>
        <w:t>考核基础指标共</w:t>
      </w:r>
      <w:r>
        <w:rPr>
          <w:rFonts w:ascii="微软雅黑" w:eastAsia="微软雅黑" w:hAnsi="微软雅黑" w:cstheme="minorBidi" w:hint="eastAsia"/>
          <w:szCs w:val="22"/>
        </w:rPr>
        <w:t>5</w:t>
      </w:r>
      <w:r>
        <w:rPr>
          <w:rFonts w:ascii="微软雅黑" w:eastAsia="微软雅黑" w:hAnsi="微软雅黑" w:cstheme="minorBidi" w:hint="eastAsia"/>
          <w:szCs w:val="22"/>
        </w:rPr>
        <w:t>项，主要涉及乙方的应急响应及处置情况和设备检验情况，重点考核乙方保障电梯运行安全</w:t>
      </w:r>
      <w:r>
        <w:rPr>
          <w:rFonts w:ascii="微软雅黑" w:eastAsia="微软雅黑" w:hAnsi="微软雅黑" w:cstheme="minorBidi" w:hint="eastAsia"/>
          <w:szCs w:val="22"/>
        </w:rPr>
        <w:t>和应急救援的水平。具体包括应急响应率、按时到达率、救援到场时间、困人处置率和检验</w:t>
      </w:r>
      <w:r>
        <w:rPr>
          <w:rFonts w:ascii="微软雅黑" w:eastAsia="微软雅黑" w:hAnsi="微软雅黑" w:cstheme="minorBidi" w:hint="eastAsia"/>
          <w:szCs w:val="22"/>
        </w:rPr>
        <w:t>(</w:t>
      </w:r>
      <w:r>
        <w:rPr>
          <w:rFonts w:ascii="微软雅黑" w:eastAsia="微软雅黑" w:hAnsi="微软雅黑" w:cstheme="minorBidi" w:hint="eastAsia"/>
          <w:szCs w:val="22"/>
        </w:rPr>
        <w:t>检测</w:t>
      </w:r>
      <w:r>
        <w:rPr>
          <w:rFonts w:ascii="微软雅黑" w:eastAsia="微软雅黑" w:hAnsi="微软雅黑" w:cstheme="minorBidi" w:hint="eastAsia"/>
          <w:szCs w:val="22"/>
        </w:rPr>
        <w:t>)</w:t>
      </w:r>
      <w:r>
        <w:rPr>
          <w:rFonts w:ascii="微软雅黑" w:eastAsia="微软雅黑" w:hAnsi="微软雅黑" w:cstheme="minorBidi" w:hint="eastAsia"/>
          <w:szCs w:val="22"/>
        </w:rPr>
        <w:t>一次合格率。</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1</w:t>
      </w:r>
      <w:r>
        <w:rPr>
          <w:rFonts w:ascii="微软雅黑" w:eastAsia="微软雅黑" w:hAnsi="微软雅黑" w:cstheme="minorBidi" w:hint="eastAsia"/>
          <w:szCs w:val="22"/>
        </w:rPr>
        <w:t>、</w:t>
      </w:r>
      <w:r>
        <w:rPr>
          <w:rFonts w:ascii="微软雅黑" w:eastAsia="微软雅黑" w:hAnsi="微软雅黑" w:cstheme="minorBidi"/>
          <w:szCs w:val="22"/>
        </w:rPr>
        <w:t>应急响应率</w:t>
      </w:r>
      <w:r>
        <w:rPr>
          <w:rFonts w:ascii="微软雅黑" w:eastAsia="微软雅黑" w:hAnsi="微软雅黑" w:cstheme="minorBidi"/>
          <w:szCs w:val="22"/>
        </w:rPr>
        <w:t>Pj</w:t>
      </w:r>
      <w:r>
        <w:rPr>
          <w:rFonts w:ascii="微软雅黑" w:eastAsia="微软雅黑" w:hAnsi="微软雅黑" w:cstheme="minorBidi" w:hint="eastAsia"/>
          <w:szCs w:val="22"/>
        </w:rPr>
        <w:t>≥</w:t>
      </w:r>
      <w:r>
        <w:rPr>
          <w:rFonts w:ascii="微软雅黑" w:eastAsia="微软雅黑" w:hAnsi="微软雅黑" w:cstheme="minorBidi" w:hint="eastAsia"/>
          <w:szCs w:val="22"/>
        </w:rPr>
        <w:t>95%</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该指标是指维保单位的电梯服务热线的接通及响应情况，重点考核维保单位应急值守和响应能力。</w:t>
      </w:r>
    </w:p>
    <w:p w:rsidR="002F0D13" w:rsidRDefault="005B6053">
      <w:pPr>
        <w:adjustRightInd w:val="0"/>
        <w:snapToGrid w:val="0"/>
        <w:spacing w:line="400" w:lineRule="exact"/>
        <w:jc w:val="center"/>
        <w:rPr>
          <w:rFonts w:ascii="微软雅黑" w:eastAsia="微软雅黑" w:hAnsi="微软雅黑" w:cstheme="minorBidi"/>
          <w:szCs w:val="22"/>
        </w:rPr>
      </w:pPr>
      <w:r>
        <w:rPr>
          <w:rFonts w:ascii="微软雅黑" w:eastAsia="微软雅黑" w:hAnsi="微软雅黑" w:cstheme="minorBidi" w:hint="eastAsia"/>
          <w:szCs w:val="22"/>
        </w:rPr>
        <w:t>Pj=</w:t>
      </w:r>
      <m:oMath>
        <m:f>
          <m:fPr>
            <m:ctrlPr>
              <w:rPr>
                <w:rFonts w:ascii="Cambria Math" w:eastAsia="微软雅黑" w:hAnsi="Cambria Math" w:cstheme="minorBidi"/>
                <w:szCs w:val="22"/>
              </w:rPr>
            </m:ctrlPr>
          </m:fPr>
          <m:num>
            <m:r>
              <m:rPr>
                <m:sty m:val="p"/>
              </m:rPr>
              <w:rPr>
                <w:rFonts w:ascii="Cambria Math" w:eastAsia="微软雅黑" w:hAnsi="Cambria Math" w:cstheme="minorBidi"/>
                <w:szCs w:val="22"/>
              </w:rPr>
              <m:t>Njt</m:t>
            </m:r>
          </m:num>
          <m:den>
            <m:r>
              <m:rPr>
                <m:sty m:val="p"/>
              </m:rPr>
              <w:rPr>
                <w:rFonts w:ascii="Cambria Math" w:eastAsia="微软雅黑" w:hAnsi="Cambria Math" w:cstheme="minorBidi"/>
                <w:szCs w:val="22"/>
              </w:rPr>
              <m:t>Nh</m:t>
            </m:r>
          </m:den>
        </m:f>
      </m:oMath>
      <w:r>
        <w:rPr>
          <w:rFonts w:ascii="微软雅黑" w:eastAsia="微软雅黑" w:hAnsi="微软雅黑" w:cstheme="minorBidi" w:hint="eastAsia"/>
          <w:szCs w:val="22"/>
        </w:rPr>
        <w:t>✕</w:t>
      </w:r>
      <w:r>
        <w:rPr>
          <w:rFonts w:ascii="微软雅黑" w:eastAsia="微软雅黑" w:hAnsi="微软雅黑" w:cstheme="minorBidi" w:hint="eastAsia"/>
          <w:szCs w:val="22"/>
        </w:rPr>
        <w:t>100</w:t>
      </w:r>
      <w:r>
        <w:rPr>
          <w:rFonts w:ascii="微软雅黑" w:eastAsia="微软雅黑" w:hAnsi="微软雅黑" w:cstheme="minorBidi" w:hint="eastAsia"/>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式中</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Pj</w:t>
      </w:r>
      <w:r>
        <w:rPr>
          <w:rFonts w:ascii="微软雅黑" w:eastAsia="微软雅黑" w:hAnsi="微软雅黑" w:cstheme="minorBidi" w:hint="eastAsia"/>
          <w:szCs w:val="22"/>
        </w:rPr>
        <w:t>-</w:t>
      </w:r>
      <w:r>
        <w:rPr>
          <w:rFonts w:ascii="微软雅黑" w:eastAsia="微软雅黑" w:hAnsi="微软雅黑" w:cstheme="minorBidi"/>
          <w:szCs w:val="22"/>
        </w:rPr>
        <w:t>维保单位应急响应率</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 xml:space="preserve">Nyt </w:t>
      </w:r>
      <w:r>
        <w:rPr>
          <w:rFonts w:ascii="微软雅黑" w:eastAsia="微软雅黑" w:hAnsi="微软雅黑" w:cstheme="minorBidi" w:hint="eastAsia"/>
          <w:szCs w:val="22"/>
        </w:rPr>
        <w:t>-</w:t>
      </w:r>
      <w:r>
        <w:rPr>
          <w:rFonts w:ascii="微软雅黑" w:eastAsia="微软雅黑" w:hAnsi="微软雅黑" w:cstheme="minorBidi"/>
          <w:szCs w:val="22"/>
        </w:rPr>
        <w:t>预设时间段内维保单位的电梯服务热线在</w:t>
      </w:r>
      <w:r>
        <w:rPr>
          <w:rFonts w:ascii="微软雅黑" w:eastAsia="微软雅黑" w:hAnsi="微软雅黑" w:cstheme="minorBidi"/>
          <w:szCs w:val="22"/>
        </w:rPr>
        <w:t>3</w:t>
      </w:r>
      <w:r>
        <w:rPr>
          <w:rFonts w:ascii="微软雅黑" w:eastAsia="微软雅黑" w:hAnsi="微软雅黑" w:cstheme="minorBidi"/>
          <w:szCs w:val="22"/>
        </w:rPr>
        <w:t>分钟内接通并成功响应的次数</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N</w:t>
      </w:r>
      <w:r>
        <w:rPr>
          <w:rFonts w:ascii="微软雅黑" w:eastAsia="微软雅黑" w:hAnsi="微软雅黑" w:cstheme="minorBidi" w:hint="eastAsia"/>
          <w:szCs w:val="22"/>
        </w:rPr>
        <w:t>h</w:t>
      </w:r>
      <w:r>
        <w:rPr>
          <w:rFonts w:ascii="微软雅黑" w:eastAsia="微软雅黑" w:hAnsi="微软雅黑" w:cstheme="minorBidi"/>
          <w:szCs w:val="22"/>
        </w:rPr>
        <w:t xml:space="preserve"> -</w:t>
      </w:r>
      <w:r>
        <w:rPr>
          <w:rFonts w:ascii="微软雅黑" w:eastAsia="微软雅黑" w:hAnsi="微软雅黑" w:cstheme="minorBidi"/>
          <w:szCs w:val="22"/>
        </w:rPr>
        <w:t>预设时间段内向该维保单位维保热线发起的应急呼叫总次数。</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数据采集方式</w:t>
      </w:r>
      <w:r>
        <w:rPr>
          <w:rFonts w:ascii="微软雅黑" w:eastAsia="微软雅黑" w:hAnsi="微软雅黑" w:cstheme="minorBidi" w:hint="eastAsia"/>
          <w:szCs w:val="22"/>
        </w:rPr>
        <w:t>:</w:t>
      </w:r>
      <w:r>
        <w:rPr>
          <w:rFonts w:ascii="微软雅黑" w:eastAsia="微软雅黑" w:hAnsi="微软雅黑" w:cstheme="minorBidi"/>
          <w:szCs w:val="22"/>
        </w:rPr>
        <w:t>所在区域建有</w:t>
      </w:r>
      <w:r>
        <w:rPr>
          <w:rFonts w:ascii="微软雅黑" w:eastAsia="微软雅黑" w:hAnsi="微软雅黑" w:cstheme="minorBidi"/>
          <w:szCs w:val="22"/>
        </w:rPr>
        <w:t>96333</w:t>
      </w:r>
      <w:r>
        <w:rPr>
          <w:rFonts w:ascii="微软雅黑" w:eastAsia="微软雅黑" w:hAnsi="微软雅黑" w:cstheme="minorBidi"/>
          <w:szCs w:val="22"/>
        </w:rPr>
        <w:t>等电梯应急处置服务平台的，数据来源为平台的困人救援及故障响应数据。无</w:t>
      </w:r>
      <w:r>
        <w:rPr>
          <w:rFonts w:ascii="微软雅黑" w:eastAsia="微软雅黑" w:hAnsi="微软雅黑" w:cstheme="minorBidi"/>
          <w:szCs w:val="22"/>
        </w:rPr>
        <w:t>96333</w:t>
      </w:r>
      <w:r>
        <w:rPr>
          <w:rFonts w:ascii="微软雅黑" w:eastAsia="微软雅黑" w:hAnsi="微软雅黑" w:cstheme="minorBidi"/>
          <w:szCs w:val="22"/>
        </w:rPr>
        <w:t>等电梯应急处置服务平台时，按照</w:t>
      </w:r>
      <w:r>
        <w:rPr>
          <w:rFonts w:ascii="微软雅黑" w:eastAsia="微软雅黑" w:hAnsi="微软雅黑" w:cstheme="minorBidi" w:hint="eastAsia"/>
          <w:szCs w:val="22"/>
        </w:rPr>
        <w:t>甲方电话报修响应</w:t>
      </w:r>
      <w:r>
        <w:rPr>
          <w:rFonts w:ascii="微软雅黑" w:eastAsia="微软雅黑" w:hAnsi="微软雅黑" w:cstheme="minorBidi"/>
          <w:szCs w:val="22"/>
        </w:rPr>
        <w:t>获得数据。</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2</w:t>
      </w:r>
      <w:r>
        <w:rPr>
          <w:rFonts w:ascii="微软雅黑" w:eastAsia="微软雅黑" w:hAnsi="微软雅黑" w:cstheme="minorBidi" w:hint="eastAsia"/>
          <w:szCs w:val="22"/>
        </w:rPr>
        <w:t>、按时到达率</w:t>
      </w:r>
      <w:r>
        <w:rPr>
          <w:rFonts w:ascii="微软雅黑" w:eastAsia="微软雅黑" w:hAnsi="微软雅黑" w:cstheme="minorBidi" w:hint="eastAsia"/>
          <w:szCs w:val="22"/>
        </w:rPr>
        <w:t>Pd</w:t>
      </w:r>
      <w:r>
        <w:rPr>
          <w:rFonts w:ascii="微软雅黑" w:eastAsia="微软雅黑" w:hAnsi="微软雅黑" w:cstheme="minorBidi" w:hint="eastAsia"/>
          <w:szCs w:val="22"/>
        </w:rPr>
        <w:t>≥</w:t>
      </w:r>
      <w:r>
        <w:rPr>
          <w:rFonts w:ascii="微软雅黑" w:eastAsia="微软雅黑" w:hAnsi="微软雅黑" w:cstheme="minorBidi" w:hint="eastAsia"/>
          <w:szCs w:val="22"/>
        </w:rPr>
        <w:t>95%</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该指标是指维保单位接到困人救援信息后，在</w:t>
      </w:r>
      <w:r>
        <w:rPr>
          <w:rFonts w:ascii="微软雅黑" w:eastAsia="微软雅黑" w:hAnsi="微软雅黑" w:cstheme="minorBidi" w:hint="eastAsia"/>
          <w:szCs w:val="22"/>
        </w:rPr>
        <w:t>合同约定</w:t>
      </w:r>
      <w:r>
        <w:rPr>
          <w:rFonts w:ascii="微软雅黑" w:eastAsia="微软雅黑" w:hAnsi="微软雅黑" w:cstheme="minorBidi"/>
          <w:szCs w:val="22"/>
        </w:rPr>
        <w:t>的时间内到达现场的比率，考核维保单位应急救援到场的及时性。</w:t>
      </w:r>
    </w:p>
    <w:p w:rsidR="002F0D13" w:rsidRDefault="005B6053">
      <w:pPr>
        <w:adjustRightInd w:val="0"/>
        <w:snapToGrid w:val="0"/>
        <w:spacing w:line="400" w:lineRule="exact"/>
        <w:jc w:val="center"/>
        <w:rPr>
          <w:rFonts w:ascii="微软雅黑" w:eastAsia="微软雅黑" w:hAnsi="微软雅黑" w:cstheme="minorBidi"/>
          <w:szCs w:val="22"/>
        </w:rPr>
      </w:pPr>
      <w:r>
        <w:rPr>
          <w:rFonts w:ascii="微软雅黑" w:eastAsia="微软雅黑" w:hAnsi="微软雅黑" w:cstheme="minorBidi" w:hint="eastAsia"/>
          <w:szCs w:val="22"/>
        </w:rPr>
        <w:t>Pd=</w:t>
      </w:r>
      <m:oMath>
        <m:f>
          <m:fPr>
            <m:ctrlPr>
              <w:rPr>
                <w:rFonts w:ascii="Cambria Math" w:eastAsia="微软雅黑" w:hAnsi="Cambria Math" w:cstheme="minorBidi" w:hint="eastAsia"/>
                <w:szCs w:val="22"/>
              </w:rPr>
            </m:ctrlPr>
          </m:fPr>
          <m:num>
            <m:r>
              <m:rPr>
                <m:sty m:val="p"/>
              </m:rPr>
              <w:rPr>
                <w:rFonts w:ascii="Cambria Math" w:eastAsia="微软雅黑" w:hAnsi="Cambria Math" w:cstheme="minorBidi"/>
                <w:szCs w:val="22"/>
              </w:rPr>
              <m:t>Nd</m:t>
            </m:r>
          </m:num>
          <m:den>
            <m:r>
              <m:rPr>
                <m:sty m:val="p"/>
              </m:rPr>
              <w:rPr>
                <w:rFonts w:ascii="Cambria Math" w:eastAsia="微软雅黑" w:hAnsi="Cambria Math" w:cstheme="minorBidi"/>
                <w:szCs w:val="22"/>
              </w:rPr>
              <m:t>Ny</m:t>
            </m:r>
          </m:den>
        </m:f>
      </m:oMath>
      <w:r>
        <w:rPr>
          <w:rFonts w:ascii="微软雅黑" w:eastAsia="微软雅黑" w:hAnsi="微软雅黑" w:cstheme="minorBidi" w:hint="eastAsia"/>
          <w:szCs w:val="22"/>
        </w:rPr>
        <w:t>✕</w:t>
      </w:r>
      <w:r>
        <w:rPr>
          <w:rFonts w:ascii="微软雅黑" w:eastAsia="微软雅黑" w:hAnsi="微软雅黑" w:cstheme="minorBidi" w:hint="eastAsia"/>
          <w:szCs w:val="22"/>
        </w:rPr>
        <w:t>100</w:t>
      </w:r>
      <w:r>
        <w:rPr>
          <w:rFonts w:ascii="微软雅黑" w:eastAsia="微软雅黑" w:hAnsi="微软雅黑" w:cstheme="minorBidi" w:hint="eastAsia"/>
          <w:szCs w:val="22"/>
        </w:rPr>
        <w:t>％</w:t>
      </w:r>
    </w:p>
    <w:p w:rsidR="002F0D13" w:rsidRDefault="002F0D13">
      <w:pPr>
        <w:adjustRightInd w:val="0"/>
        <w:snapToGrid w:val="0"/>
        <w:spacing w:line="400" w:lineRule="exact"/>
        <w:ind w:firstLineChars="200" w:firstLine="400"/>
        <w:jc w:val="left"/>
        <w:rPr>
          <w:rFonts w:ascii="微软雅黑" w:eastAsia="微软雅黑" w:hAnsi="微软雅黑" w:cstheme="minorBidi"/>
          <w:szCs w:val="22"/>
        </w:rPr>
      </w:pP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式中</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Pd-</w:t>
      </w:r>
      <w:r>
        <w:rPr>
          <w:rFonts w:ascii="微软雅黑" w:eastAsia="微软雅黑" w:hAnsi="微软雅黑" w:cstheme="minorBidi" w:hint="eastAsia"/>
          <w:szCs w:val="22"/>
        </w:rPr>
        <w:t>按时到达率</w:t>
      </w:r>
      <w:r>
        <w:rPr>
          <w:rFonts w:ascii="微软雅黑" w:eastAsia="微软雅黑" w:hAnsi="微软雅黑" w:cstheme="minorBidi" w:hint="eastAsia"/>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Na-</w:t>
      </w:r>
      <w:r>
        <w:rPr>
          <w:rFonts w:ascii="微软雅黑" w:eastAsia="微软雅黑" w:hAnsi="微软雅黑" w:cstheme="minorBidi" w:hint="eastAsia"/>
          <w:szCs w:val="22"/>
        </w:rPr>
        <w:t>预设时间段内符合自我声明的救援到达时间的应急救援次数</w:t>
      </w:r>
      <w:r>
        <w:rPr>
          <w:rFonts w:ascii="微软雅黑" w:eastAsia="微软雅黑" w:hAnsi="微软雅黑" w:cstheme="minorBidi" w:hint="eastAsia"/>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Ny-</w:t>
      </w:r>
      <w:r>
        <w:rPr>
          <w:rFonts w:ascii="微软雅黑" w:eastAsia="微软雅黑" w:hAnsi="微软雅黑" w:cstheme="minorBidi" w:hint="eastAsia"/>
          <w:szCs w:val="22"/>
        </w:rPr>
        <w:t>预设时间段内实际接收到的应急救援要求的次数。</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数据采集方式</w:t>
      </w:r>
      <w:r>
        <w:rPr>
          <w:rFonts w:ascii="微软雅黑" w:eastAsia="微软雅黑" w:hAnsi="微软雅黑" w:cstheme="minorBidi" w:hint="eastAsia"/>
          <w:szCs w:val="22"/>
        </w:rPr>
        <w:t>:</w:t>
      </w:r>
      <w:r>
        <w:rPr>
          <w:rFonts w:ascii="微软雅黑" w:eastAsia="微软雅黑" w:hAnsi="微软雅黑" w:cstheme="minorBidi" w:hint="eastAsia"/>
          <w:szCs w:val="22"/>
        </w:rPr>
        <w:t>所在区域建有“</w:t>
      </w:r>
      <w:r>
        <w:rPr>
          <w:rFonts w:ascii="微软雅黑" w:eastAsia="微软雅黑" w:hAnsi="微软雅黑" w:cstheme="minorBidi" w:hint="eastAsia"/>
          <w:szCs w:val="22"/>
        </w:rPr>
        <w:t>96333</w:t>
      </w:r>
      <w:r>
        <w:rPr>
          <w:rFonts w:ascii="微软雅黑" w:eastAsia="微软雅黑" w:hAnsi="微软雅黑" w:cstheme="minorBidi" w:hint="eastAsia"/>
          <w:szCs w:val="22"/>
        </w:rPr>
        <w:t>”</w:t>
      </w:r>
      <w:r>
        <w:rPr>
          <w:rFonts w:ascii="微软雅黑" w:eastAsia="微软雅黑" w:hAnsi="微软雅黑" w:cstheme="minorBidi" w:hint="eastAsia"/>
          <w:szCs w:val="22"/>
        </w:rPr>
        <w:t xml:space="preserve"> </w:t>
      </w:r>
      <w:r>
        <w:rPr>
          <w:rFonts w:ascii="微软雅黑" w:eastAsia="微软雅黑" w:hAnsi="微软雅黑" w:cstheme="minorBidi" w:hint="eastAsia"/>
          <w:szCs w:val="22"/>
        </w:rPr>
        <w:t>等电梯应急处置服务平台的，数据来源为平台的困人救援数据</w:t>
      </w:r>
      <w:r>
        <w:rPr>
          <w:rFonts w:ascii="微软雅黑" w:eastAsia="微软雅黑" w:hAnsi="微软雅黑" w:cstheme="minorBidi" w:hint="eastAsia"/>
          <w:szCs w:val="22"/>
        </w:rPr>
        <w:t>;</w:t>
      </w:r>
      <w:r>
        <w:rPr>
          <w:rFonts w:ascii="微软雅黑" w:eastAsia="微软雅黑" w:hAnsi="微软雅黑" w:cstheme="minorBidi" w:hint="eastAsia"/>
          <w:szCs w:val="22"/>
        </w:rPr>
        <w:t>无“</w:t>
      </w:r>
      <w:r>
        <w:rPr>
          <w:rFonts w:ascii="微软雅黑" w:eastAsia="微软雅黑" w:hAnsi="微软雅黑" w:cstheme="minorBidi" w:hint="eastAsia"/>
          <w:szCs w:val="22"/>
        </w:rPr>
        <w:t>96333</w:t>
      </w:r>
      <w:r>
        <w:rPr>
          <w:rFonts w:ascii="微软雅黑" w:eastAsia="微软雅黑" w:hAnsi="微软雅黑" w:cstheme="minorBidi" w:hint="eastAsia"/>
          <w:szCs w:val="22"/>
        </w:rPr>
        <w:t>”等电梯应急处置服务平台时，可按照维现场电梯实际困人救援到场时间考核，因救援到场过程中发生不可抗力等造成到场超时的情况除外。</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3</w:t>
      </w:r>
      <w:r>
        <w:rPr>
          <w:rFonts w:ascii="微软雅黑" w:eastAsia="微软雅黑" w:hAnsi="微软雅黑" w:cstheme="minorBidi" w:hint="eastAsia"/>
          <w:szCs w:val="22"/>
        </w:rPr>
        <w:t>、救援到场时间</w:t>
      </w:r>
      <w:r>
        <w:rPr>
          <w:rFonts w:ascii="微软雅黑" w:eastAsia="微软雅黑" w:hAnsi="微软雅黑" w:cstheme="minorBidi" w:hint="eastAsia"/>
          <w:szCs w:val="22"/>
        </w:rPr>
        <w:t>Tpd</w:t>
      </w:r>
      <w:r>
        <w:rPr>
          <w:rFonts w:ascii="微软雅黑" w:eastAsia="微软雅黑" w:hAnsi="微软雅黑" w:cstheme="minorBidi" w:hint="eastAsia"/>
          <w:szCs w:val="22"/>
        </w:rPr>
        <w:t>≤</w:t>
      </w:r>
      <w:r>
        <w:rPr>
          <w:rFonts w:ascii="微软雅黑" w:eastAsia="微软雅黑" w:hAnsi="微软雅黑" w:cstheme="minorBidi" w:hint="eastAsia"/>
          <w:szCs w:val="22"/>
        </w:rPr>
        <w:t>40</w:t>
      </w:r>
      <w:r>
        <w:rPr>
          <w:rFonts w:ascii="微软雅黑" w:eastAsia="微软雅黑" w:hAnsi="微软雅黑" w:cstheme="minorBidi" w:hint="eastAsia"/>
          <w:szCs w:val="22"/>
        </w:rPr>
        <w:t>分钟</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该指标是指维保单位接到困人救援信息后，抵达现场的平均时间，综合考查维保单位急救援到场的及时性。</w:t>
      </w:r>
    </w:p>
    <w:p w:rsidR="002F0D13" w:rsidRDefault="005B6053">
      <w:pPr>
        <w:adjustRightInd w:val="0"/>
        <w:snapToGrid w:val="0"/>
        <w:spacing w:line="400" w:lineRule="exact"/>
        <w:jc w:val="center"/>
        <w:rPr>
          <w:rFonts w:ascii="微软雅黑" w:eastAsia="微软雅黑" w:hAnsi="微软雅黑" w:cstheme="minorBidi"/>
          <w:szCs w:val="22"/>
        </w:rPr>
      </w:pPr>
      <w:r>
        <w:rPr>
          <w:rFonts w:ascii="微软雅黑" w:eastAsia="微软雅黑" w:hAnsi="微软雅黑" w:cstheme="minorBidi" w:hint="eastAsia"/>
          <w:szCs w:val="22"/>
        </w:rPr>
        <w:t>Tpd=</w:t>
      </w:r>
      <m:oMath>
        <m:f>
          <m:fPr>
            <m:ctrlPr>
              <w:rPr>
                <w:rFonts w:ascii="Cambria Math" w:eastAsia="微软雅黑" w:hAnsi="Cambria Math" w:cstheme="minorBidi"/>
                <w:szCs w:val="22"/>
              </w:rPr>
            </m:ctrlPr>
          </m:fPr>
          <m:num>
            <m:nary>
              <m:naryPr>
                <m:chr m:val="∑"/>
                <m:limLoc m:val="subSup"/>
                <m:ctrlPr>
                  <w:rPr>
                    <w:rFonts w:ascii="Cambria Math" w:eastAsia="微软雅黑" w:hAnsi="Cambria Math" w:cstheme="minorBidi"/>
                    <w:szCs w:val="22"/>
                  </w:rPr>
                </m:ctrlPr>
              </m:naryPr>
              <m:sub>
                <m:r>
                  <m:rPr>
                    <m:sty m:val="p"/>
                  </m:rPr>
                  <w:rPr>
                    <w:rFonts w:ascii="Cambria Math" w:eastAsia="微软雅黑" w:hAnsi="Cambria Math" w:cstheme="minorBidi"/>
                    <w:szCs w:val="22"/>
                  </w:rPr>
                  <m:t>i=1</m:t>
                </m:r>
              </m:sub>
              <m:sup>
                <m:r>
                  <m:rPr>
                    <m:sty m:val="p"/>
                  </m:rPr>
                  <w:rPr>
                    <w:rFonts w:ascii="Cambria Math" w:eastAsia="微软雅黑" w:hAnsi="Cambria Math" w:cstheme="minorBidi"/>
                    <w:szCs w:val="22"/>
                  </w:rPr>
                  <m:t>n</m:t>
                </m:r>
              </m:sup>
              <m:e>
                <m:r>
                  <m:rPr>
                    <m:sty m:val="p"/>
                  </m:rPr>
                  <w:rPr>
                    <w:rFonts w:ascii="Cambria Math" w:eastAsia="微软雅黑" w:hAnsi="Cambria Math" w:cstheme="minorBidi"/>
                    <w:szCs w:val="22"/>
                  </w:rPr>
                  <m:t>Ti</m:t>
                </m:r>
              </m:e>
            </m:nary>
          </m:num>
          <m:den>
            <m:r>
              <m:rPr>
                <m:sty m:val="p"/>
              </m:rPr>
              <w:rPr>
                <w:rFonts w:ascii="Cambria Math" w:eastAsia="微软雅黑" w:hAnsi="Cambria Math" w:cstheme="minorBidi"/>
                <w:szCs w:val="22"/>
              </w:rPr>
              <m:t>Nkz</m:t>
            </m:r>
          </m:den>
        </m:f>
      </m:oMath>
      <w:r>
        <w:rPr>
          <w:rFonts w:ascii="微软雅黑" w:eastAsia="微软雅黑" w:hAnsi="微软雅黑" w:cstheme="minorBidi" w:hint="eastAsia"/>
          <w:szCs w:val="22"/>
        </w:rPr>
        <w:t>(n=Nkz)</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其中，</w:t>
      </w:r>
      <w:r>
        <w:rPr>
          <w:rFonts w:ascii="微软雅黑" w:eastAsia="微软雅黑" w:hAnsi="微软雅黑" w:cstheme="minorBidi" w:hint="eastAsia"/>
          <w:szCs w:val="22"/>
        </w:rPr>
        <w:t>Ti=Txc-Tbj</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式中</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lastRenderedPageBreak/>
        <w:t>Tpd-</w:t>
      </w:r>
      <w:r>
        <w:rPr>
          <w:rFonts w:ascii="微软雅黑" w:eastAsia="微软雅黑" w:hAnsi="微软雅黑" w:cstheme="minorBidi"/>
          <w:szCs w:val="22"/>
        </w:rPr>
        <w:t>平均困人救援到场时间</w:t>
      </w:r>
      <w:r>
        <w:rPr>
          <w:rFonts w:ascii="微软雅黑" w:eastAsia="微软雅黑" w:hAnsi="微软雅黑" w:cstheme="minorBidi" w:hint="eastAsia"/>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N</w:t>
      </w:r>
      <w:r>
        <w:rPr>
          <w:rFonts w:ascii="微软雅黑" w:eastAsia="微软雅黑" w:hAnsi="微软雅黑" w:cstheme="minorBidi" w:hint="eastAsia"/>
          <w:szCs w:val="22"/>
        </w:rPr>
        <w:t>kz-</w:t>
      </w:r>
      <w:r>
        <w:rPr>
          <w:rFonts w:ascii="微软雅黑" w:eastAsia="微软雅黑" w:hAnsi="微软雅黑" w:cstheme="minorBidi"/>
          <w:szCs w:val="22"/>
        </w:rPr>
        <w:t>预设时间段内该维保单位维保的电梯发生的困人事件总起数</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T</w:t>
      </w:r>
      <w:r>
        <w:rPr>
          <w:rFonts w:ascii="微软雅黑" w:eastAsia="微软雅黑" w:hAnsi="微软雅黑" w:cstheme="minorBidi" w:hint="eastAsia"/>
          <w:szCs w:val="22"/>
        </w:rPr>
        <w:t>i</w:t>
      </w:r>
      <w:r>
        <w:rPr>
          <w:rFonts w:ascii="微软雅黑" w:eastAsia="微软雅黑" w:hAnsi="微软雅黑" w:cstheme="minorBidi"/>
          <w:szCs w:val="22"/>
        </w:rPr>
        <w:t>-</w:t>
      </w:r>
      <w:r>
        <w:rPr>
          <w:rFonts w:ascii="微软雅黑" w:eastAsia="微软雅黑" w:hAnsi="微软雅黑" w:cstheme="minorBidi"/>
          <w:szCs w:val="22"/>
        </w:rPr>
        <w:t>单台电</w:t>
      </w:r>
      <w:r>
        <w:rPr>
          <w:rFonts w:ascii="微软雅黑" w:eastAsia="微软雅黑" w:hAnsi="微软雅黑" w:cstheme="minorBidi"/>
          <w:szCs w:val="22"/>
        </w:rPr>
        <w:t>梯发生困人时，维保人员收到报警后赶到现场所用时间</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T</w:t>
      </w:r>
      <w:r>
        <w:rPr>
          <w:rFonts w:ascii="微软雅黑" w:eastAsia="微软雅黑" w:hAnsi="微软雅黑" w:cstheme="minorBidi" w:hint="eastAsia"/>
          <w:szCs w:val="22"/>
        </w:rPr>
        <w:t>bj-</w:t>
      </w:r>
      <w:r>
        <w:rPr>
          <w:rFonts w:ascii="微软雅黑" w:eastAsia="微软雅黑" w:hAnsi="微软雅黑" w:cstheme="minorBidi"/>
          <w:szCs w:val="22"/>
        </w:rPr>
        <w:t>维保单位接到困人报警的时刻</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Txc -</w:t>
      </w:r>
      <w:r>
        <w:rPr>
          <w:rFonts w:ascii="微软雅黑" w:eastAsia="微软雅黑" w:hAnsi="微软雅黑" w:cstheme="minorBidi"/>
          <w:szCs w:val="22"/>
        </w:rPr>
        <w:t>维保单位到达困人现场的时刻。</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数据采集方式</w:t>
      </w:r>
      <w:r>
        <w:rPr>
          <w:rFonts w:ascii="微软雅黑" w:eastAsia="微软雅黑" w:hAnsi="微软雅黑" w:cstheme="minorBidi"/>
          <w:szCs w:val="22"/>
        </w:rPr>
        <w:t>:</w:t>
      </w:r>
      <w:r>
        <w:rPr>
          <w:rFonts w:ascii="微软雅黑" w:eastAsia="微软雅黑" w:hAnsi="微软雅黑" w:cstheme="minorBidi"/>
          <w:szCs w:val="22"/>
        </w:rPr>
        <w:t>所在区域建有</w:t>
      </w:r>
      <w:r>
        <w:rPr>
          <w:rFonts w:ascii="微软雅黑" w:eastAsia="微软雅黑" w:hAnsi="微软雅黑" w:cstheme="minorBidi"/>
          <w:szCs w:val="22"/>
        </w:rPr>
        <w:t xml:space="preserve">“96333” </w:t>
      </w:r>
      <w:r>
        <w:rPr>
          <w:rFonts w:ascii="微软雅黑" w:eastAsia="微软雅黑" w:hAnsi="微软雅黑" w:cstheme="minorBidi"/>
          <w:szCs w:val="22"/>
        </w:rPr>
        <w:t>等电梯应急处置服务平台时，数据来源为平台的困人救援数据</w:t>
      </w:r>
      <w:r>
        <w:rPr>
          <w:rFonts w:ascii="微软雅黑" w:eastAsia="微软雅黑" w:hAnsi="微软雅黑" w:cstheme="minorBidi"/>
          <w:szCs w:val="22"/>
        </w:rPr>
        <w:t>;</w:t>
      </w:r>
      <w:r>
        <w:rPr>
          <w:rFonts w:ascii="微软雅黑" w:eastAsia="微软雅黑" w:hAnsi="微软雅黑" w:cstheme="minorBidi"/>
          <w:szCs w:val="22"/>
        </w:rPr>
        <w:t>无</w:t>
      </w:r>
      <w:r>
        <w:rPr>
          <w:rFonts w:ascii="微软雅黑" w:eastAsia="微软雅黑" w:hAnsi="微软雅黑" w:cstheme="minorBidi"/>
          <w:szCs w:val="22"/>
        </w:rPr>
        <w:t xml:space="preserve">“96333” </w:t>
      </w:r>
      <w:r>
        <w:rPr>
          <w:rFonts w:ascii="微软雅黑" w:eastAsia="微软雅黑" w:hAnsi="微软雅黑" w:cstheme="minorBidi"/>
          <w:szCs w:val="22"/>
        </w:rPr>
        <w:t>等电梯应急处置服务平台时，可按照</w:t>
      </w:r>
      <w:r>
        <w:rPr>
          <w:rFonts w:ascii="微软雅黑" w:eastAsia="微软雅黑" w:hAnsi="微软雅黑" w:cstheme="minorBidi" w:hint="eastAsia"/>
          <w:szCs w:val="22"/>
        </w:rPr>
        <w:t>现场电梯实际困人救援抵达现场的平均时间为准</w:t>
      </w:r>
      <w:r>
        <w:rPr>
          <w:rFonts w:ascii="微软雅黑" w:eastAsia="微软雅黑" w:hAnsi="微软雅黑" w:cstheme="minorBidi"/>
          <w:szCs w:val="22"/>
        </w:rPr>
        <w:t>，因救援到场过程中发生不可抗力等造成到场超时的情况除外。</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4</w:t>
      </w:r>
      <w:r>
        <w:rPr>
          <w:rFonts w:ascii="微软雅黑" w:eastAsia="微软雅黑" w:hAnsi="微软雅黑" w:cstheme="minorBidi" w:hint="eastAsia"/>
          <w:szCs w:val="22"/>
        </w:rPr>
        <w:t>、困人处置率</w:t>
      </w:r>
      <w:r>
        <w:rPr>
          <w:rFonts w:ascii="微软雅黑" w:eastAsia="微软雅黑" w:hAnsi="微软雅黑" w:cstheme="minorBidi" w:hint="eastAsia"/>
          <w:szCs w:val="22"/>
        </w:rPr>
        <w:t>Nk</w:t>
      </w:r>
      <w:r>
        <w:rPr>
          <w:rFonts w:ascii="微软雅黑" w:eastAsia="微软雅黑" w:hAnsi="微软雅黑" w:cstheme="minorBidi" w:hint="eastAsia"/>
          <w:szCs w:val="22"/>
        </w:rPr>
        <w:t>≤</w:t>
      </w:r>
      <w:r>
        <w:rPr>
          <w:rFonts w:ascii="微软雅黑" w:eastAsia="微软雅黑" w:hAnsi="微软雅黑" w:cstheme="minorBidi" w:hint="eastAsia"/>
          <w:szCs w:val="22"/>
        </w:rPr>
        <w:t>10%</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该指标是指</w:t>
      </w:r>
      <w:r>
        <w:rPr>
          <w:rFonts w:ascii="微软雅黑" w:eastAsia="微软雅黑" w:hAnsi="微软雅黑" w:cstheme="minorBidi" w:hint="eastAsia"/>
          <w:szCs w:val="22"/>
        </w:rPr>
        <w:t>项目</w:t>
      </w:r>
      <w:r>
        <w:rPr>
          <w:rFonts w:ascii="微软雅黑" w:eastAsia="微软雅黑" w:hAnsi="微软雅黑" w:cstheme="minorBidi"/>
          <w:szCs w:val="22"/>
        </w:rPr>
        <w:t>电梯困人起数与所维保电梯总量的占比，此项指标重点考核维保单位维保电梯的运行质量和处置情况。</w:t>
      </w:r>
    </w:p>
    <w:p w:rsidR="002F0D13" w:rsidRDefault="005B6053">
      <w:pPr>
        <w:adjustRightInd w:val="0"/>
        <w:snapToGrid w:val="0"/>
        <w:spacing w:line="400" w:lineRule="exact"/>
        <w:ind w:firstLineChars="200" w:firstLine="400"/>
        <w:jc w:val="center"/>
        <w:rPr>
          <w:rFonts w:ascii="微软雅黑" w:eastAsia="微软雅黑" w:hAnsi="微软雅黑" w:cstheme="minorBidi"/>
          <w:szCs w:val="22"/>
        </w:rPr>
      </w:pPr>
      <w:r>
        <w:rPr>
          <w:rFonts w:ascii="微软雅黑" w:eastAsia="微软雅黑" w:hAnsi="微软雅黑" w:cstheme="minorBidi" w:hint="eastAsia"/>
          <w:szCs w:val="22"/>
        </w:rPr>
        <w:t>Nk=</w:t>
      </w:r>
      <m:oMath>
        <m:f>
          <m:fPr>
            <m:ctrlPr>
              <w:rPr>
                <w:rFonts w:ascii="Cambria Math" w:eastAsia="微软雅黑" w:hAnsi="Cambria Math" w:cstheme="minorBidi"/>
                <w:szCs w:val="22"/>
              </w:rPr>
            </m:ctrlPr>
          </m:fPr>
          <m:num>
            <m:r>
              <m:rPr>
                <m:sty m:val="p"/>
              </m:rPr>
              <w:rPr>
                <w:rFonts w:ascii="Cambria Math" w:eastAsia="微软雅黑" w:hAnsi="Cambria Math" w:cstheme="minorBidi"/>
                <w:szCs w:val="22"/>
              </w:rPr>
              <m:t>Nkz</m:t>
            </m:r>
          </m:num>
          <m:den>
            <m:r>
              <m:rPr>
                <m:sty m:val="p"/>
              </m:rPr>
              <w:rPr>
                <w:rFonts w:ascii="Cambria Math" w:eastAsia="微软雅黑" w:hAnsi="Cambria Math" w:cstheme="minorBidi"/>
                <w:szCs w:val="22"/>
              </w:rPr>
              <m:t>N</m:t>
            </m:r>
          </m:den>
        </m:f>
      </m:oMath>
      <w:r>
        <w:rPr>
          <w:rFonts w:ascii="微软雅黑" w:eastAsia="微软雅黑" w:hAnsi="微软雅黑" w:cstheme="minorBidi" w:hint="eastAsia"/>
          <w:szCs w:val="22"/>
        </w:rPr>
        <w:t>✕</w:t>
      </w:r>
      <w:r>
        <w:rPr>
          <w:rFonts w:ascii="微软雅黑" w:eastAsia="微软雅黑" w:hAnsi="微软雅黑" w:cstheme="minorBidi" w:hint="eastAsia"/>
          <w:szCs w:val="22"/>
        </w:rPr>
        <w:t>100</w:t>
      </w:r>
      <w:r>
        <w:rPr>
          <w:rFonts w:ascii="微软雅黑" w:eastAsia="微软雅黑" w:hAnsi="微软雅黑" w:cstheme="minorBidi" w:hint="eastAsia"/>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式中</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N</w:t>
      </w:r>
      <w:r>
        <w:rPr>
          <w:rFonts w:ascii="微软雅黑" w:eastAsia="微软雅黑" w:hAnsi="微软雅黑" w:cstheme="minorBidi" w:hint="eastAsia"/>
          <w:szCs w:val="22"/>
        </w:rPr>
        <w:t>k-</w:t>
      </w:r>
      <w:r>
        <w:rPr>
          <w:rFonts w:ascii="微软雅黑" w:eastAsia="微软雅黑" w:hAnsi="微软雅黑" w:cstheme="minorBidi"/>
          <w:szCs w:val="22"/>
        </w:rPr>
        <w:t>困人处置率</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Nkz-</w:t>
      </w:r>
      <w:r>
        <w:rPr>
          <w:rFonts w:ascii="微软雅黑" w:eastAsia="微软雅黑" w:hAnsi="微软雅黑" w:cstheme="minorBidi"/>
          <w:szCs w:val="22"/>
        </w:rPr>
        <w:t>预设时间段内该维保单位维保的电梯发生的困人事件总起数</w:t>
      </w:r>
      <w:r>
        <w:rPr>
          <w:rFonts w:ascii="微软雅黑" w:eastAsia="微软雅黑" w:hAnsi="微软雅黑" w:cstheme="minorBidi"/>
          <w:szCs w:val="22"/>
        </w:rPr>
        <w:t>;</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N-</w:t>
      </w:r>
      <w:r>
        <w:rPr>
          <w:rFonts w:ascii="微软雅黑" w:eastAsia="微软雅黑" w:hAnsi="微软雅黑" w:cstheme="minorBidi" w:hint="eastAsia"/>
          <w:szCs w:val="22"/>
        </w:rPr>
        <w:t>预设时间段内该维保单位维保的电梯数量。</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数据采集方式</w:t>
      </w:r>
      <w:r>
        <w:rPr>
          <w:rFonts w:ascii="微软雅黑" w:eastAsia="微软雅黑" w:hAnsi="微软雅黑" w:cstheme="minorBidi"/>
          <w:szCs w:val="22"/>
        </w:rPr>
        <w:t>:</w:t>
      </w:r>
      <w:r>
        <w:rPr>
          <w:rFonts w:ascii="微软雅黑" w:eastAsia="微软雅黑" w:hAnsi="微软雅黑" w:cstheme="minorBidi"/>
          <w:szCs w:val="22"/>
        </w:rPr>
        <w:t>所在区域建有</w:t>
      </w:r>
      <w:r>
        <w:rPr>
          <w:rFonts w:ascii="微软雅黑" w:eastAsia="微软雅黑" w:hAnsi="微软雅黑" w:cstheme="minorBidi"/>
          <w:szCs w:val="22"/>
        </w:rPr>
        <w:t xml:space="preserve">“96333” </w:t>
      </w:r>
      <w:r>
        <w:rPr>
          <w:rFonts w:ascii="微软雅黑" w:eastAsia="微软雅黑" w:hAnsi="微软雅黑" w:cstheme="minorBidi"/>
          <w:szCs w:val="22"/>
        </w:rPr>
        <w:t>等电梯应急处置服务平台时，数据来源为平台的困人救援数据</w:t>
      </w:r>
      <w:r>
        <w:rPr>
          <w:rFonts w:ascii="微软雅黑" w:eastAsia="微软雅黑" w:hAnsi="微软雅黑" w:cstheme="minorBidi"/>
          <w:szCs w:val="22"/>
        </w:rPr>
        <w:t>;</w:t>
      </w:r>
      <w:r>
        <w:rPr>
          <w:rFonts w:ascii="微软雅黑" w:eastAsia="微软雅黑" w:hAnsi="微软雅黑" w:cstheme="minorBidi"/>
          <w:szCs w:val="22"/>
        </w:rPr>
        <w:t>无</w:t>
      </w:r>
      <w:r>
        <w:rPr>
          <w:rFonts w:ascii="微软雅黑" w:eastAsia="微软雅黑" w:hAnsi="微软雅黑" w:cstheme="minorBidi"/>
          <w:szCs w:val="22"/>
        </w:rPr>
        <w:t>“96333”</w:t>
      </w:r>
      <w:r>
        <w:rPr>
          <w:rFonts w:ascii="微软雅黑" w:eastAsia="微软雅黑" w:hAnsi="微软雅黑" w:cstheme="minorBidi"/>
          <w:szCs w:val="22"/>
        </w:rPr>
        <w:t>等电梯应急处置服务平台时，可实行维保格式合同管理，由合同甲方提供困人情况数据记录，计算时应排除外部原因及人为原因引起的困人。</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hint="eastAsia"/>
          <w:szCs w:val="22"/>
        </w:rPr>
        <w:t>5</w:t>
      </w:r>
      <w:r>
        <w:rPr>
          <w:rFonts w:ascii="微软雅黑" w:eastAsia="微软雅黑" w:hAnsi="微软雅黑" w:cstheme="minorBidi" w:hint="eastAsia"/>
          <w:szCs w:val="22"/>
        </w:rPr>
        <w:t>、</w:t>
      </w:r>
      <w:r>
        <w:rPr>
          <w:rFonts w:ascii="微软雅黑" w:eastAsia="微软雅黑" w:hAnsi="微软雅黑" w:cstheme="minorBidi"/>
          <w:szCs w:val="22"/>
        </w:rPr>
        <w:t>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hint="eastAsia"/>
          <w:szCs w:val="22"/>
        </w:rPr>
        <w:t>一</w:t>
      </w:r>
      <w:r>
        <w:rPr>
          <w:rFonts w:ascii="微软雅黑" w:eastAsia="微软雅黑" w:hAnsi="微软雅黑" w:cstheme="minorBidi"/>
          <w:szCs w:val="22"/>
        </w:rPr>
        <w:t>次合格率</w:t>
      </w:r>
      <w:r>
        <w:rPr>
          <w:rFonts w:ascii="微软雅黑" w:eastAsia="微软雅黑" w:hAnsi="微软雅黑" w:cstheme="minorBidi" w:hint="eastAsia"/>
          <w:szCs w:val="22"/>
        </w:rPr>
        <w:t>P</w:t>
      </w:r>
      <w:r>
        <w:rPr>
          <w:rFonts w:ascii="微软雅黑" w:eastAsia="微软雅黑" w:hAnsi="微软雅黑" w:cstheme="minorBidi"/>
          <w:szCs w:val="22"/>
        </w:rPr>
        <w:t>yc</w:t>
      </w:r>
      <w:r>
        <w:rPr>
          <w:rFonts w:ascii="微软雅黑" w:eastAsia="微软雅黑" w:hAnsi="微软雅黑" w:cstheme="minorBidi" w:hint="eastAsia"/>
          <w:szCs w:val="22"/>
        </w:rPr>
        <w:t>=100%</w:t>
      </w:r>
    </w:p>
    <w:p w:rsidR="002F0D13" w:rsidRDefault="005B6053">
      <w:pPr>
        <w:adjustRightInd w:val="0"/>
        <w:snapToGrid w:val="0"/>
        <w:spacing w:line="400" w:lineRule="exact"/>
        <w:ind w:firstLineChars="200" w:firstLine="400"/>
        <w:rPr>
          <w:rFonts w:ascii="微软雅黑" w:eastAsia="微软雅黑" w:hAnsi="微软雅黑" w:cstheme="minorBidi"/>
          <w:szCs w:val="22"/>
        </w:rPr>
      </w:pPr>
      <w:r>
        <w:rPr>
          <w:rFonts w:ascii="微软雅黑" w:eastAsia="微软雅黑" w:hAnsi="微软雅黑" w:cstheme="minorBidi"/>
          <w:szCs w:val="22"/>
        </w:rPr>
        <w:t>该指标是指一个定期检验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周期内，维保单位维保的电梯在检验</w:t>
      </w:r>
      <w:r>
        <w:rPr>
          <w:rFonts w:ascii="微软雅黑" w:eastAsia="微软雅黑" w:hAnsi="微软雅黑" w:cstheme="minorBidi"/>
          <w:szCs w:val="22"/>
        </w:rPr>
        <w:t>(</w:t>
      </w:r>
      <w:r>
        <w:rPr>
          <w:rFonts w:ascii="微软雅黑" w:eastAsia="微软雅黑" w:hAnsi="微软雅黑" w:cstheme="minorBidi"/>
          <w:szCs w:val="22"/>
        </w:rPr>
        <w:t>检</w:t>
      </w:r>
      <w:r>
        <w:rPr>
          <w:rFonts w:ascii="微软雅黑" w:eastAsia="微软雅黑" w:hAnsi="微软雅黑" w:cstheme="minorBidi"/>
          <w:szCs w:val="22"/>
        </w:rPr>
        <w:t>测</w:t>
      </w:r>
      <w:r>
        <w:rPr>
          <w:rFonts w:ascii="微软雅黑" w:eastAsia="微软雅黑" w:hAnsi="微软雅黑" w:cstheme="minorBidi"/>
          <w:szCs w:val="22"/>
        </w:rPr>
        <w:t>)</w:t>
      </w:r>
      <w:r>
        <w:rPr>
          <w:rFonts w:ascii="微软雅黑" w:eastAsia="微软雅黑" w:hAnsi="微软雅黑" w:cstheme="minorBidi"/>
          <w:szCs w:val="22"/>
        </w:rPr>
        <w:t>时，</w:t>
      </w:r>
      <w:r>
        <w:rPr>
          <w:rFonts w:ascii="微软雅黑" w:eastAsia="微软雅黑" w:hAnsi="微软雅黑" w:cstheme="minorBidi" w:hint="eastAsia"/>
          <w:szCs w:val="22"/>
        </w:rPr>
        <w:t>一</w:t>
      </w:r>
      <w:r>
        <w:rPr>
          <w:rFonts w:ascii="微软雅黑" w:eastAsia="微软雅黑" w:hAnsi="微软雅黑" w:cstheme="minorBidi"/>
          <w:szCs w:val="22"/>
        </w:rPr>
        <w:t>次性检验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合格的电梯数量占维保总量的比例。此项指标重点考核维保单位电梯的质量情况。</w:t>
      </w:r>
    </w:p>
    <w:p w:rsidR="002F0D13" w:rsidRDefault="005B6053">
      <w:pPr>
        <w:adjustRightInd w:val="0"/>
        <w:snapToGrid w:val="0"/>
        <w:spacing w:line="400" w:lineRule="exact"/>
        <w:ind w:leftChars="200" w:left="400"/>
        <w:jc w:val="center"/>
        <w:rPr>
          <w:rFonts w:ascii="微软雅黑" w:eastAsia="微软雅黑" w:hAnsi="微软雅黑" w:cstheme="minorBidi"/>
          <w:szCs w:val="22"/>
        </w:rPr>
      </w:pPr>
      <w:r>
        <w:rPr>
          <w:rFonts w:ascii="微软雅黑" w:eastAsia="微软雅黑" w:hAnsi="微软雅黑" w:cstheme="minorBidi" w:hint="eastAsia"/>
          <w:szCs w:val="22"/>
        </w:rPr>
        <w:t>Pyc=</w:t>
      </w:r>
      <m:oMath>
        <m:f>
          <m:fPr>
            <m:ctrlPr>
              <w:rPr>
                <w:rFonts w:ascii="Cambria Math" w:eastAsia="微软雅黑" w:hAnsi="Cambria Math" w:cstheme="minorBidi" w:hint="eastAsia"/>
                <w:szCs w:val="22"/>
              </w:rPr>
            </m:ctrlPr>
          </m:fPr>
          <m:num>
            <m:r>
              <m:rPr>
                <m:sty m:val="p"/>
              </m:rPr>
              <w:rPr>
                <w:rFonts w:ascii="Cambria Math" w:eastAsia="微软雅黑" w:hAnsi="Cambria Math" w:cstheme="minorBidi"/>
                <w:szCs w:val="22"/>
              </w:rPr>
              <m:t>Nyc</m:t>
            </m:r>
          </m:num>
          <m:den>
            <m:r>
              <m:rPr>
                <m:sty m:val="p"/>
              </m:rPr>
              <w:rPr>
                <w:rFonts w:ascii="Cambria Math" w:eastAsia="微软雅黑" w:hAnsi="Cambria Math" w:cstheme="minorBidi"/>
                <w:szCs w:val="22"/>
              </w:rPr>
              <m:t>Nj</m:t>
            </m:r>
          </m:den>
        </m:f>
      </m:oMath>
      <w:r>
        <w:rPr>
          <w:rFonts w:ascii="微软雅黑" w:eastAsia="微软雅黑" w:hAnsi="微软雅黑" w:cstheme="minorBidi" w:hint="eastAsia"/>
          <w:szCs w:val="22"/>
        </w:rPr>
        <w:t>✕</w:t>
      </w:r>
      <w:r>
        <w:rPr>
          <w:rFonts w:ascii="微软雅黑" w:eastAsia="微软雅黑" w:hAnsi="微软雅黑" w:cstheme="minorBidi" w:hint="eastAsia"/>
          <w:szCs w:val="22"/>
        </w:rPr>
        <w:t>100</w:t>
      </w:r>
      <w:r>
        <w:rPr>
          <w:rFonts w:ascii="微软雅黑" w:eastAsia="微软雅黑" w:hAnsi="微软雅黑" w:cstheme="minorBidi" w:hint="eastAsia"/>
          <w:szCs w:val="22"/>
        </w:rPr>
        <w:t>％</w:t>
      </w:r>
    </w:p>
    <w:p w:rsidR="002F0D13" w:rsidRDefault="005B6053">
      <w:pPr>
        <w:adjustRightInd w:val="0"/>
        <w:snapToGrid w:val="0"/>
        <w:spacing w:line="400" w:lineRule="exact"/>
        <w:ind w:leftChars="200" w:left="400"/>
        <w:jc w:val="left"/>
        <w:rPr>
          <w:rFonts w:ascii="微软雅黑" w:eastAsia="微软雅黑" w:hAnsi="微软雅黑" w:cstheme="minorBidi"/>
          <w:szCs w:val="22"/>
        </w:rPr>
      </w:pPr>
      <w:r>
        <w:rPr>
          <w:rFonts w:ascii="微软雅黑" w:eastAsia="微软雅黑" w:hAnsi="微软雅黑" w:cstheme="minorBidi"/>
          <w:szCs w:val="22"/>
        </w:rPr>
        <w:t>式中</w:t>
      </w:r>
      <w:r>
        <w:rPr>
          <w:rFonts w:ascii="微软雅黑" w:eastAsia="微软雅黑" w:hAnsi="微软雅黑" w:cstheme="minorBidi"/>
          <w:szCs w:val="22"/>
        </w:rPr>
        <w:t>:</w:t>
      </w:r>
    </w:p>
    <w:p w:rsidR="002F0D13" w:rsidRDefault="005B6053">
      <w:pPr>
        <w:adjustRightInd w:val="0"/>
        <w:snapToGrid w:val="0"/>
        <w:spacing w:line="400" w:lineRule="exact"/>
        <w:ind w:leftChars="200" w:left="400"/>
        <w:jc w:val="left"/>
        <w:rPr>
          <w:rFonts w:ascii="微软雅黑" w:eastAsia="微软雅黑" w:hAnsi="微软雅黑" w:cstheme="minorBidi"/>
          <w:szCs w:val="22"/>
        </w:rPr>
      </w:pPr>
      <w:r>
        <w:rPr>
          <w:rFonts w:ascii="微软雅黑" w:eastAsia="微软雅黑" w:hAnsi="微软雅黑" w:cstheme="minorBidi" w:hint="eastAsia"/>
          <w:szCs w:val="22"/>
        </w:rPr>
        <w:t>P</w:t>
      </w:r>
      <w:r>
        <w:rPr>
          <w:rFonts w:ascii="微软雅黑" w:eastAsia="微软雅黑" w:hAnsi="微软雅黑" w:cstheme="minorBidi"/>
          <w:szCs w:val="22"/>
        </w:rPr>
        <w:t>yc</w:t>
      </w:r>
      <w:r>
        <w:rPr>
          <w:rFonts w:ascii="微软雅黑" w:eastAsia="微软雅黑" w:hAnsi="微软雅黑" w:cstheme="minorBidi" w:hint="eastAsia"/>
          <w:szCs w:val="22"/>
        </w:rPr>
        <w:t>-</w:t>
      </w:r>
      <w:r>
        <w:rPr>
          <w:rFonts w:ascii="微软雅黑" w:eastAsia="微软雅黑" w:hAnsi="微软雅黑" w:cstheme="minorBidi"/>
          <w:szCs w:val="22"/>
        </w:rPr>
        <w:t>电梯检验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一次合格率</w:t>
      </w:r>
      <w:r>
        <w:rPr>
          <w:rFonts w:ascii="微软雅黑" w:eastAsia="微软雅黑" w:hAnsi="微软雅黑" w:cstheme="minorBidi"/>
          <w:szCs w:val="22"/>
        </w:rPr>
        <w:t>;</w:t>
      </w:r>
    </w:p>
    <w:p w:rsidR="002F0D13" w:rsidRDefault="005B6053">
      <w:pPr>
        <w:adjustRightInd w:val="0"/>
        <w:snapToGrid w:val="0"/>
        <w:spacing w:line="400" w:lineRule="exact"/>
        <w:ind w:leftChars="200" w:left="400"/>
        <w:jc w:val="left"/>
        <w:rPr>
          <w:rFonts w:ascii="微软雅黑" w:eastAsia="微软雅黑" w:hAnsi="微软雅黑" w:cstheme="minorBidi"/>
          <w:szCs w:val="22"/>
        </w:rPr>
      </w:pPr>
      <w:r>
        <w:rPr>
          <w:rFonts w:ascii="微软雅黑" w:eastAsia="微软雅黑" w:hAnsi="微软雅黑" w:cstheme="minorBidi"/>
          <w:szCs w:val="22"/>
        </w:rPr>
        <w:t>Ny</w:t>
      </w:r>
      <w:r>
        <w:rPr>
          <w:rFonts w:ascii="微软雅黑" w:eastAsia="微软雅黑" w:hAnsi="微软雅黑" w:cstheme="minorBidi" w:hint="eastAsia"/>
          <w:szCs w:val="22"/>
        </w:rPr>
        <w:t>c-</w:t>
      </w:r>
      <w:r>
        <w:rPr>
          <w:rFonts w:ascii="微软雅黑" w:eastAsia="微软雅黑" w:hAnsi="微软雅黑" w:cstheme="minorBidi" w:hint="eastAsia"/>
          <w:szCs w:val="22"/>
        </w:rPr>
        <w:t>一</w:t>
      </w:r>
      <w:r>
        <w:rPr>
          <w:rFonts w:ascii="微软雅黑" w:eastAsia="微软雅黑" w:hAnsi="微软雅黑" w:cstheme="minorBidi"/>
          <w:szCs w:val="22"/>
        </w:rPr>
        <w:t>个定期检验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周期内，该维保单位维保的电梯在定期检验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时一次性全部项目合格的电梯数量</w:t>
      </w:r>
      <w:r>
        <w:rPr>
          <w:rFonts w:ascii="微软雅黑" w:eastAsia="微软雅黑" w:hAnsi="微软雅黑" w:cstheme="minorBidi"/>
          <w:szCs w:val="22"/>
        </w:rPr>
        <w:t>;</w:t>
      </w:r>
    </w:p>
    <w:p w:rsidR="002F0D13" w:rsidRDefault="005B6053">
      <w:pPr>
        <w:adjustRightInd w:val="0"/>
        <w:snapToGrid w:val="0"/>
        <w:spacing w:line="400" w:lineRule="exact"/>
        <w:ind w:leftChars="200" w:left="400"/>
        <w:jc w:val="left"/>
        <w:rPr>
          <w:rFonts w:ascii="微软雅黑" w:eastAsia="微软雅黑" w:hAnsi="微软雅黑" w:cstheme="minorBidi"/>
          <w:szCs w:val="22"/>
        </w:rPr>
      </w:pPr>
      <w:r>
        <w:rPr>
          <w:rFonts w:ascii="微软雅黑" w:eastAsia="微软雅黑" w:hAnsi="微软雅黑" w:cstheme="minorBidi"/>
          <w:szCs w:val="22"/>
        </w:rPr>
        <w:t>N</w:t>
      </w:r>
      <w:r>
        <w:rPr>
          <w:rFonts w:ascii="微软雅黑" w:eastAsia="微软雅黑" w:hAnsi="微软雅黑" w:cstheme="minorBidi" w:hint="eastAsia"/>
          <w:szCs w:val="22"/>
        </w:rPr>
        <w:t>j</w:t>
      </w:r>
      <w:r>
        <w:rPr>
          <w:rFonts w:ascii="微软雅黑" w:eastAsia="微软雅黑" w:hAnsi="微软雅黑" w:cstheme="minorBidi"/>
          <w:szCs w:val="22"/>
        </w:rPr>
        <w:t>-</w:t>
      </w:r>
      <w:r>
        <w:rPr>
          <w:rFonts w:ascii="微软雅黑" w:eastAsia="微软雅黑" w:hAnsi="微软雅黑" w:cstheme="minorBidi"/>
          <w:szCs w:val="22"/>
        </w:rPr>
        <w:t>一个定期检验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周期内维保的电梯数量。</w:t>
      </w:r>
    </w:p>
    <w:p w:rsidR="002F0D13" w:rsidRDefault="005B6053">
      <w:pPr>
        <w:adjustRightInd w:val="0"/>
        <w:snapToGrid w:val="0"/>
        <w:spacing w:line="400" w:lineRule="exact"/>
        <w:ind w:firstLineChars="200" w:firstLine="400"/>
        <w:rPr>
          <w:rFonts w:ascii="微软雅黑" w:eastAsia="微软雅黑" w:hAnsi="微软雅黑" w:cstheme="minorBidi"/>
          <w:b/>
          <w:szCs w:val="22"/>
        </w:rPr>
      </w:pPr>
      <w:r>
        <w:rPr>
          <w:rFonts w:ascii="微软雅黑" w:eastAsia="微软雅黑" w:hAnsi="微软雅黑" w:cstheme="minorBidi"/>
          <w:szCs w:val="22"/>
        </w:rPr>
        <w:t>数据采集方式</w:t>
      </w:r>
      <w:r>
        <w:rPr>
          <w:rFonts w:ascii="微软雅黑" w:eastAsia="微软雅黑" w:hAnsi="微软雅黑" w:cstheme="minorBidi"/>
          <w:szCs w:val="22"/>
        </w:rPr>
        <w:t>:</w:t>
      </w:r>
      <w:r>
        <w:rPr>
          <w:rFonts w:ascii="微软雅黑" w:eastAsia="微软雅黑" w:hAnsi="微软雅黑" w:cstheme="minorBidi" w:hint="eastAsia"/>
          <w:szCs w:val="22"/>
        </w:rPr>
        <w:t>以</w:t>
      </w:r>
      <w:r>
        <w:rPr>
          <w:rFonts w:ascii="微软雅黑" w:eastAsia="微软雅黑" w:hAnsi="微软雅黑" w:cstheme="minorBidi"/>
          <w:szCs w:val="22"/>
        </w:rPr>
        <w:t>上一次</w:t>
      </w:r>
      <w:r>
        <w:rPr>
          <w:rFonts w:ascii="微软雅黑" w:eastAsia="微软雅黑" w:hAnsi="微软雅黑" w:cstheme="minorBidi" w:hint="eastAsia"/>
          <w:szCs w:val="22"/>
        </w:rPr>
        <w:t>电梯</w:t>
      </w:r>
      <w:r>
        <w:rPr>
          <w:rFonts w:ascii="微软雅黑" w:eastAsia="微软雅黑" w:hAnsi="微软雅黑" w:cstheme="minorBidi"/>
          <w:szCs w:val="22"/>
        </w:rPr>
        <w:t>定期检验</w:t>
      </w:r>
      <w:r>
        <w:rPr>
          <w:rFonts w:ascii="微软雅黑" w:eastAsia="微软雅黑" w:hAnsi="微软雅黑" w:cstheme="minorBidi"/>
          <w:szCs w:val="22"/>
        </w:rPr>
        <w:t>(</w:t>
      </w:r>
      <w:r>
        <w:rPr>
          <w:rFonts w:ascii="微软雅黑" w:eastAsia="微软雅黑" w:hAnsi="微软雅黑" w:cstheme="minorBidi"/>
          <w:szCs w:val="22"/>
        </w:rPr>
        <w:t>检测</w:t>
      </w:r>
      <w:r>
        <w:rPr>
          <w:rFonts w:ascii="微软雅黑" w:eastAsia="微软雅黑" w:hAnsi="微软雅黑" w:cstheme="minorBidi"/>
          <w:szCs w:val="22"/>
        </w:rPr>
        <w:t>)</w:t>
      </w:r>
      <w:r>
        <w:rPr>
          <w:rFonts w:ascii="微软雅黑" w:eastAsia="微软雅黑" w:hAnsi="微软雅黑" w:cstheme="minorBidi"/>
          <w:szCs w:val="22"/>
        </w:rPr>
        <w:t>的</w:t>
      </w:r>
      <w:r>
        <w:rPr>
          <w:rFonts w:ascii="微软雅黑" w:eastAsia="微软雅黑" w:hAnsi="微软雅黑" w:cstheme="minorBidi" w:hint="eastAsia"/>
          <w:szCs w:val="22"/>
        </w:rPr>
        <w:t>数据为准，因甲方或不可抗力因数造成检验不合格除外</w:t>
      </w:r>
      <w:r>
        <w:rPr>
          <w:rFonts w:ascii="微软雅黑" w:eastAsia="微软雅黑" w:hAnsi="微软雅黑" w:cstheme="minorBidi"/>
          <w:szCs w:val="22"/>
        </w:rPr>
        <w:t>。</w:t>
      </w: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t>六、质量保证与验收</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w:t>
      </w:r>
      <w:r>
        <w:rPr>
          <w:rFonts w:ascii="微软雅黑" w:eastAsia="微软雅黑" w:hAnsi="微软雅黑" w:cstheme="minorBidi" w:hint="eastAsia"/>
          <w:szCs w:val="22"/>
        </w:rPr>
        <w:t>、乙方维保人员每半月对维保范围内电梯进行一次维护保养工作，每月出具符合行业标准及国家相关法规的维护保养报告，由甲乙双方签字认可的正规书面报告一式三份，甲方主管部门一份，甲方档案室一份，乙方一份。</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2</w:t>
      </w:r>
      <w:r>
        <w:rPr>
          <w:rFonts w:ascii="微软雅黑" w:eastAsia="微软雅黑" w:hAnsi="微软雅黑" w:cstheme="minorBidi" w:hint="eastAsia"/>
          <w:szCs w:val="22"/>
        </w:rPr>
        <w:t>、乙方对本合同维保范围内设备（电梯）所出据的维保报告真实性、权威性负全责，并加盖相应公章。</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3</w:t>
      </w:r>
      <w:r>
        <w:rPr>
          <w:rFonts w:ascii="微软雅黑" w:eastAsia="微软雅黑" w:hAnsi="微软雅黑" w:cstheme="minorBidi" w:hint="eastAsia"/>
          <w:szCs w:val="22"/>
        </w:rPr>
        <w:t>、甲方随时抽查电梯维保范围的设备状况，对不符合相关管理规定的，乙方有责任进行整改和接受相关处罚。</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lastRenderedPageBreak/>
        <w:t>4</w:t>
      </w:r>
      <w:r>
        <w:rPr>
          <w:rFonts w:ascii="微软雅黑" w:eastAsia="微软雅黑" w:hAnsi="微软雅黑" w:cstheme="minorBidi" w:hint="eastAsia"/>
          <w:szCs w:val="22"/>
        </w:rPr>
        <w:t>、乙方须保证使用的检修及验收标准均采用电梯行业的最高标准。</w:t>
      </w:r>
    </w:p>
    <w:p w:rsidR="002F0D13" w:rsidRDefault="005B6053">
      <w:pPr>
        <w:spacing w:line="400" w:lineRule="exact"/>
        <w:rPr>
          <w:rFonts w:ascii="微软雅黑" w:eastAsia="微软雅黑" w:hAnsi="微软雅黑" w:cstheme="minorBidi"/>
          <w:b/>
          <w:szCs w:val="22"/>
        </w:rPr>
      </w:pPr>
      <w:r>
        <w:rPr>
          <w:rFonts w:ascii="微软雅黑" w:eastAsia="微软雅黑" w:hAnsi="微软雅黑" w:cstheme="minorBidi" w:hint="eastAsia"/>
          <w:b/>
          <w:szCs w:val="22"/>
        </w:rPr>
        <w:t>七、违约责任</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1</w:t>
      </w:r>
      <w:r>
        <w:rPr>
          <w:rFonts w:ascii="微软雅黑" w:eastAsia="微软雅黑" w:hAnsi="微软雅黑" w:cstheme="minorBidi" w:hint="eastAsia"/>
          <w:szCs w:val="22"/>
        </w:rPr>
        <w:t>、乙方在接到甲方的维修电话后，没有在规定时间内赶到现场，或没有在规定的时间内修复故障的，且未书面知会甲方，则视为乙方违约，乙方应以每次</w:t>
      </w:r>
      <w:r>
        <w:rPr>
          <w:rFonts w:ascii="微软雅黑" w:eastAsia="微软雅黑" w:hAnsi="微软雅黑" w:cstheme="minorBidi" w:hint="eastAsia"/>
          <w:szCs w:val="22"/>
        </w:rPr>
        <w:t>200</w:t>
      </w:r>
      <w:r>
        <w:rPr>
          <w:rFonts w:ascii="微软雅黑" w:eastAsia="微软雅黑" w:hAnsi="微软雅黑" w:cstheme="minorBidi" w:hint="eastAsia"/>
          <w:szCs w:val="22"/>
        </w:rPr>
        <w:t>元作为赔偿，该款项乙方同意甲方直接从工程款扣除。如果合同期间累计违约三次，甲方有权立即终止合同，并停止付所有余款。</w:t>
      </w:r>
    </w:p>
    <w:p w:rsidR="002F0D13" w:rsidRDefault="005B6053">
      <w:pPr>
        <w:spacing w:line="400" w:lineRule="exact"/>
        <w:ind w:firstLineChars="202" w:firstLine="404"/>
        <w:rPr>
          <w:rFonts w:ascii="微软雅黑" w:eastAsia="微软雅黑" w:hAnsi="微软雅黑" w:cstheme="minorBidi"/>
          <w:szCs w:val="22"/>
        </w:rPr>
      </w:pPr>
      <w:r>
        <w:rPr>
          <w:rFonts w:ascii="微软雅黑" w:eastAsia="微软雅黑" w:hAnsi="微软雅黑" w:cstheme="minorBidi" w:hint="eastAsia"/>
          <w:szCs w:val="22"/>
        </w:rPr>
        <w:t>2</w:t>
      </w:r>
      <w:r>
        <w:rPr>
          <w:rFonts w:ascii="微软雅黑" w:eastAsia="微软雅黑" w:hAnsi="微软雅黑" w:cstheme="minorBidi" w:hint="eastAsia"/>
          <w:szCs w:val="22"/>
        </w:rPr>
        <w:t>、由于乙方工作人员过失或不严格按照本技术要求或国家有关安全标准的规定进行维保工作所造成的损失由乙方负责，并由乙方承担由此造成的所有经济损失。</w:t>
      </w:r>
    </w:p>
    <w:p w:rsidR="002F0D13" w:rsidRDefault="005B6053" w:rsidP="00D303B4">
      <w:pPr>
        <w:spacing w:line="400" w:lineRule="exact"/>
        <w:ind w:firstLineChars="202" w:firstLine="404"/>
        <w:rPr>
          <w:rFonts w:ascii="宋体" w:hAnsi="宋体"/>
          <w:sz w:val="24"/>
        </w:rPr>
      </w:pPr>
      <w:r>
        <w:rPr>
          <w:rFonts w:ascii="微软雅黑" w:eastAsia="微软雅黑" w:hAnsi="微软雅黑" w:cstheme="minorBidi" w:hint="eastAsia"/>
          <w:szCs w:val="22"/>
        </w:rPr>
        <w:t>3</w:t>
      </w:r>
      <w:r>
        <w:rPr>
          <w:rFonts w:ascii="微软雅黑" w:eastAsia="微软雅黑" w:hAnsi="微软雅黑" w:cstheme="minorBidi" w:hint="eastAsia"/>
          <w:szCs w:val="22"/>
        </w:rPr>
        <w:t>、乙方不得将工程进行转包，否则视为违约，甲方有权立即终止合同，并停止支付所有余款。</w:t>
      </w:r>
    </w:p>
    <w:sectPr w:rsidR="002F0D13" w:rsidSect="007B6675">
      <w:headerReference w:type="even" r:id="rId6"/>
      <w:footerReference w:type="even" r:id="rId7"/>
      <w:footerReference w:type="default" r:id="rId8"/>
      <w:headerReference w:type="first" r:id="rId9"/>
      <w:pgSz w:w="11906" w:h="16838"/>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53" w:rsidRDefault="005B6053">
      <w:r>
        <w:separator/>
      </w:r>
    </w:p>
  </w:endnote>
  <w:endnote w:type="continuationSeparator" w:id="0">
    <w:p w:rsidR="005B6053" w:rsidRDefault="005B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PMincho">
    <w:altName w:val="Yu Gothic UI"/>
    <w:charset w:val="80"/>
    <w:family w:val="roman"/>
    <w:pitch w:val="default"/>
    <w:sig w:usb0="00000000" w:usb1="00000000" w:usb2="00000012" w:usb3="00000000" w:csb0="4002009F" w:csb1="DFD7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13" w:rsidRDefault="005B6053">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F0D13" w:rsidRDefault="002F0D13">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97970"/>
      <w:docPartObj>
        <w:docPartGallery w:val="Page Numbers (Bottom of Page)"/>
        <w:docPartUnique/>
      </w:docPartObj>
    </w:sdtPr>
    <w:sdtContent>
      <w:sdt>
        <w:sdtPr>
          <w:id w:val="1728636285"/>
          <w:docPartObj>
            <w:docPartGallery w:val="Page Numbers (Top of Page)"/>
            <w:docPartUnique/>
          </w:docPartObj>
        </w:sdtPr>
        <w:sdtContent>
          <w:p w:rsidR="00DF2CD4" w:rsidRDefault="00DF2CD4">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72E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72E6">
              <w:rPr>
                <w:b/>
                <w:bCs/>
                <w:noProof/>
              </w:rPr>
              <w:t>8</w:t>
            </w:r>
            <w:r>
              <w:rPr>
                <w:b/>
                <w:bCs/>
                <w:sz w:val="24"/>
                <w:szCs w:val="24"/>
              </w:rPr>
              <w:fldChar w:fldCharType="end"/>
            </w:r>
          </w:p>
        </w:sdtContent>
      </w:sdt>
    </w:sdtContent>
  </w:sdt>
  <w:p w:rsidR="002F0D13" w:rsidRDefault="002F0D1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53" w:rsidRDefault="005B6053">
      <w:r>
        <w:separator/>
      </w:r>
    </w:p>
  </w:footnote>
  <w:footnote w:type="continuationSeparator" w:id="0">
    <w:p w:rsidR="005B6053" w:rsidRDefault="005B6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13" w:rsidRDefault="002F0D13">
    <w:pPr>
      <w:pStyle w:val="af2"/>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13" w:rsidRDefault="005B6053">
    <w:pPr>
      <w:pStyle w:val="af2"/>
      <w:jc w:val="both"/>
    </w:pPr>
    <w:r>
      <w:rPr>
        <w:rFonts w:hint="eastAsia"/>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OTU3YzcyODM0OTg5YWZjMTAxYjk2YmU3NjJkMDUifQ=="/>
  </w:docVars>
  <w:rsids>
    <w:rsidRoot w:val="004A64E5"/>
    <w:rsid w:val="00000B5F"/>
    <w:rsid w:val="00001C31"/>
    <w:rsid w:val="0000456A"/>
    <w:rsid w:val="000127EC"/>
    <w:rsid w:val="0001290F"/>
    <w:rsid w:val="000140DE"/>
    <w:rsid w:val="00014823"/>
    <w:rsid w:val="00021445"/>
    <w:rsid w:val="00022220"/>
    <w:rsid w:val="00022D64"/>
    <w:rsid w:val="00023471"/>
    <w:rsid w:val="000273A4"/>
    <w:rsid w:val="00030171"/>
    <w:rsid w:val="00030EDD"/>
    <w:rsid w:val="00031477"/>
    <w:rsid w:val="00031B85"/>
    <w:rsid w:val="00037A2E"/>
    <w:rsid w:val="00050306"/>
    <w:rsid w:val="00051E38"/>
    <w:rsid w:val="000532F1"/>
    <w:rsid w:val="000554D5"/>
    <w:rsid w:val="000569E5"/>
    <w:rsid w:val="000577B2"/>
    <w:rsid w:val="00060F63"/>
    <w:rsid w:val="000665D9"/>
    <w:rsid w:val="000730CC"/>
    <w:rsid w:val="0007544B"/>
    <w:rsid w:val="0008089F"/>
    <w:rsid w:val="0008251A"/>
    <w:rsid w:val="00086DDE"/>
    <w:rsid w:val="000902D3"/>
    <w:rsid w:val="00097488"/>
    <w:rsid w:val="000A0C90"/>
    <w:rsid w:val="000A2C60"/>
    <w:rsid w:val="000A2D44"/>
    <w:rsid w:val="000A32C3"/>
    <w:rsid w:val="000A57DB"/>
    <w:rsid w:val="000B0A04"/>
    <w:rsid w:val="000B5514"/>
    <w:rsid w:val="000B6F7F"/>
    <w:rsid w:val="000D0703"/>
    <w:rsid w:val="000D2362"/>
    <w:rsid w:val="000D2C60"/>
    <w:rsid w:val="000E1609"/>
    <w:rsid w:val="000F504D"/>
    <w:rsid w:val="000F68B9"/>
    <w:rsid w:val="00103CE0"/>
    <w:rsid w:val="00107323"/>
    <w:rsid w:val="001110DC"/>
    <w:rsid w:val="00111143"/>
    <w:rsid w:val="00111914"/>
    <w:rsid w:val="001137D8"/>
    <w:rsid w:val="001146D1"/>
    <w:rsid w:val="00114F22"/>
    <w:rsid w:val="0012463D"/>
    <w:rsid w:val="00127C9A"/>
    <w:rsid w:val="00131955"/>
    <w:rsid w:val="00131BF5"/>
    <w:rsid w:val="001424F4"/>
    <w:rsid w:val="0014339E"/>
    <w:rsid w:val="00161318"/>
    <w:rsid w:val="001672E6"/>
    <w:rsid w:val="00170F3E"/>
    <w:rsid w:val="00172C62"/>
    <w:rsid w:val="001750A8"/>
    <w:rsid w:val="00175E00"/>
    <w:rsid w:val="0017639A"/>
    <w:rsid w:val="0017659C"/>
    <w:rsid w:val="00176A1D"/>
    <w:rsid w:val="00177ADD"/>
    <w:rsid w:val="00181771"/>
    <w:rsid w:val="00181842"/>
    <w:rsid w:val="00182B1A"/>
    <w:rsid w:val="00186F4C"/>
    <w:rsid w:val="00187F27"/>
    <w:rsid w:val="001908B4"/>
    <w:rsid w:val="0019424E"/>
    <w:rsid w:val="001A0DAE"/>
    <w:rsid w:val="001B297F"/>
    <w:rsid w:val="001C0F79"/>
    <w:rsid w:val="001C1A06"/>
    <w:rsid w:val="001C262D"/>
    <w:rsid w:val="001D1D9B"/>
    <w:rsid w:val="001D4A83"/>
    <w:rsid w:val="001E3DA2"/>
    <w:rsid w:val="001E3E63"/>
    <w:rsid w:val="001E403A"/>
    <w:rsid w:val="001F21F7"/>
    <w:rsid w:val="001F4577"/>
    <w:rsid w:val="001F70EF"/>
    <w:rsid w:val="00202CE4"/>
    <w:rsid w:val="0020308D"/>
    <w:rsid w:val="002060EE"/>
    <w:rsid w:val="00210737"/>
    <w:rsid w:val="002145F4"/>
    <w:rsid w:val="0022304E"/>
    <w:rsid w:val="00223545"/>
    <w:rsid w:val="00224A3A"/>
    <w:rsid w:val="00231008"/>
    <w:rsid w:val="00241A50"/>
    <w:rsid w:val="002470E0"/>
    <w:rsid w:val="00252103"/>
    <w:rsid w:val="002541CA"/>
    <w:rsid w:val="002608FB"/>
    <w:rsid w:val="00263A03"/>
    <w:rsid w:val="00273866"/>
    <w:rsid w:val="00273CEE"/>
    <w:rsid w:val="00275A52"/>
    <w:rsid w:val="00280E7B"/>
    <w:rsid w:val="00292C52"/>
    <w:rsid w:val="0029358C"/>
    <w:rsid w:val="00294DB5"/>
    <w:rsid w:val="0029654A"/>
    <w:rsid w:val="002A7A9F"/>
    <w:rsid w:val="002A7E57"/>
    <w:rsid w:val="002B257B"/>
    <w:rsid w:val="002B5194"/>
    <w:rsid w:val="002C06A9"/>
    <w:rsid w:val="002C190E"/>
    <w:rsid w:val="002C5D78"/>
    <w:rsid w:val="002D3097"/>
    <w:rsid w:val="002D3F72"/>
    <w:rsid w:val="002E43FC"/>
    <w:rsid w:val="002E7FA9"/>
    <w:rsid w:val="002F0D13"/>
    <w:rsid w:val="002F5AC3"/>
    <w:rsid w:val="00301BC0"/>
    <w:rsid w:val="0030306B"/>
    <w:rsid w:val="00304F79"/>
    <w:rsid w:val="00311AA8"/>
    <w:rsid w:val="003200D7"/>
    <w:rsid w:val="00320BBC"/>
    <w:rsid w:val="00321CD0"/>
    <w:rsid w:val="003248BD"/>
    <w:rsid w:val="00326E32"/>
    <w:rsid w:val="00330FF3"/>
    <w:rsid w:val="00333B9B"/>
    <w:rsid w:val="0033626D"/>
    <w:rsid w:val="00346C5E"/>
    <w:rsid w:val="00351429"/>
    <w:rsid w:val="003574BA"/>
    <w:rsid w:val="0036242B"/>
    <w:rsid w:val="003632F1"/>
    <w:rsid w:val="0036465E"/>
    <w:rsid w:val="0037002D"/>
    <w:rsid w:val="00384C7F"/>
    <w:rsid w:val="00386B8F"/>
    <w:rsid w:val="00390AA7"/>
    <w:rsid w:val="003921A3"/>
    <w:rsid w:val="0039339B"/>
    <w:rsid w:val="00397888"/>
    <w:rsid w:val="003A5CAF"/>
    <w:rsid w:val="003B08E0"/>
    <w:rsid w:val="003B15F4"/>
    <w:rsid w:val="003B1D8F"/>
    <w:rsid w:val="003B397A"/>
    <w:rsid w:val="003B4740"/>
    <w:rsid w:val="003B4B9C"/>
    <w:rsid w:val="003C094B"/>
    <w:rsid w:val="003C1DD2"/>
    <w:rsid w:val="003C2E48"/>
    <w:rsid w:val="003C3FFB"/>
    <w:rsid w:val="003C4CBA"/>
    <w:rsid w:val="003C586C"/>
    <w:rsid w:val="003D0471"/>
    <w:rsid w:val="003D31C2"/>
    <w:rsid w:val="003D3508"/>
    <w:rsid w:val="003D4FB6"/>
    <w:rsid w:val="003E30E3"/>
    <w:rsid w:val="003E610F"/>
    <w:rsid w:val="003F3C31"/>
    <w:rsid w:val="003F47ED"/>
    <w:rsid w:val="00401134"/>
    <w:rsid w:val="004024E5"/>
    <w:rsid w:val="0040397F"/>
    <w:rsid w:val="0042000A"/>
    <w:rsid w:val="0042699B"/>
    <w:rsid w:val="004275C6"/>
    <w:rsid w:val="00440191"/>
    <w:rsid w:val="00441E2B"/>
    <w:rsid w:val="00444376"/>
    <w:rsid w:val="00444DBC"/>
    <w:rsid w:val="00446010"/>
    <w:rsid w:val="004502FC"/>
    <w:rsid w:val="004522E8"/>
    <w:rsid w:val="00455BE1"/>
    <w:rsid w:val="004570B1"/>
    <w:rsid w:val="004630AF"/>
    <w:rsid w:val="004638E4"/>
    <w:rsid w:val="00466989"/>
    <w:rsid w:val="00480878"/>
    <w:rsid w:val="00481870"/>
    <w:rsid w:val="00483227"/>
    <w:rsid w:val="00486131"/>
    <w:rsid w:val="0048669C"/>
    <w:rsid w:val="004918EE"/>
    <w:rsid w:val="0049436E"/>
    <w:rsid w:val="004A0E13"/>
    <w:rsid w:val="004A2BDD"/>
    <w:rsid w:val="004A4B25"/>
    <w:rsid w:val="004A62DB"/>
    <w:rsid w:val="004A64E5"/>
    <w:rsid w:val="004A6689"/>
    <w:rsid w:val="004B21DD"/>
    <w:rsid w:val="004C077B"/>
    <w:rsid w:val="004C3B49"/>
    <w:rsid w:val="004C7F05"/>
    <w:rsid w:val="004D3D08"/>
    <w:rsid w:val="004D7826"/>
    <w:rsid w:val="004E1F90"/>
    <w:rsid w:val="004E20D4"/>
    <w:rsid w:val="004E3420"/>
    <w:rsid w:val="004E4C7C"/>
    <w:rsid w:val="004E7D84"/>
    <w:rsid w:val="00502D92"/>
    <w:rsid w:val="00503A26"/>
    <w:rsid w:val="0050776E"/>
    <w:rsid w:val="00507D02"/>
    <w:rsid w:val="00513095"/>
    <w:rsid w:val="005161CC"/>
    <w:rsid w:val="005205EF"/>
    <w:rsid w:val="005209AB"/>
    <w:rsid w:val="0052303D"/>
    <w:rsid w:val="00523A8F"/>
    <w:rsid w:val="005349FE"/>
    <w:rsid w:val="00535550"/>
    <w:rsid w:val="0053577B"/>
    <w:rsid w:val="00535BD9"/>
    <w:rsid w:val="00543046"/>
    <w:rsid w:val="005448D5"/>
    <w:rsid w:val="00544F68"/>
    <w:rsid w:val="00550621"/>
    <w:rsid w:val="00551498"/>
    <w:rsid w:val="00552818"/>
    <w:rsid w:val="00554724"/>
    <w:rsid w:val="00555225"/>
    <w:rsid w:val="00565375"/>
    <w:rsid w:val="00570935"/>
    <w:rsid w:val="005823A5"/>
    <w:rsid w:val="005858E3"/>
    <w:rsid w:val="00587A15"/>
    <w:rsid w:val="00594D14"/>
    <w:rsid w:val="005A327A"/>
    <w:rsid w:val="005A5EFD"/>
    <w:rsid w:val="005B0D6A"/>
    <w:rsid w:val="005B291F"/>
    <w:rsid w:val="005B6053"/>
    <w:rsid w:val="005C2584"/>
    <w:rsid w:val="005C2B3E"/>
    <w:rsid w:val="005C6E9E"/>
    <w:rsid w:val="005D5D05"/>
    <w:rsid w:val="005D799F"/>
    <w:rsid w:val="005E13F6"/>
    <w:rsid w:val="005E31EA"/>
    <w:rsid w:val="005E66FE"/>
    <w:rsid w:val="005F6376"/>
    <w:rsid w:val="00602CEC"/>
    <w:rsid w:val="006036BA"/>
    <w:rsid w:val="00604601"/>
    <w:rsid w:val="00604907"/>
    <w:rsid w:val="00604E34"/>
    <w:rsid w:val="00605A18"/>
    <w:rsid w:val="00607874"/>
    <w:rsid w:val="006139D2"/>
    <w:rsid w:val="0061504A"/>
    <w:rsid w:val="00615F3C"/>
    <w:rsid w:val="00616B87"/>
    <w:rsid w:val="00616BD2"/>
    <w:rsid w:val="0062331B"/>
    <w:rsid w:val="00624D27"/>
    <w:rsid w:val="00625FD4"/>
    <w:rsid w:val="006309F8"/>
    <w:rsid w:val="00631EF1"/>
    <w:rsid w:val="006344D0"/>
    <w:rsid w:val="006357C5"/>
    <w:rsid w:val="00641128"/>
    <w:rsid w:val="00642D5E"/>
    <w:rsid w:val="006451C2"/>
    <w:rsid w:val="00652FF7"/>
    <w:rsid w:val="00653E3C"/>
    <w:rsid w:val="00655D54"/>
    <w:rsid w:val="00666F44"/>
    <w:rsid w:val="00673B45"/>
    <w:rsid w:val="00683D33"/>
    <w:rsid w:val="006850E2"/>
    <w:rsid w:val="00691CFD"/>
    <w:rsid w:val="00693548"/>
    <w:rsid w:val="006943AD"/>
    <w:rsid w:val="006A0943"/>
    <w:rsid w:val="006A19A1"/>
    <w:rsid w:val="006A1C83"/>
    <w:rsid w:val="006A5EF9"/>
    <w:rsid w:val="006A66BC"/>
    <w:rsid w:val="006B2987"/>
    <w:rsid w:val="006B3B96"/>
    <w:rsid w:val="006C2735"/>
    <w:rsid w:val="006C4904"/>
    <w:rsid w:val="006D05F7"/>
    <w:rsid w:val="006E4C0A"/>
    <w:rsid w:val="006E7A8B"/>
    <w:rsid w:val="006F0402"/>
    <w:rsid w:val="006F3FF3"/>
    <w:rsid w:val="006F5C2F"/>
    <w:rsid w:val="007011DF"/>
    <w:rsid w:val="00701AF8"/>
    <w:rsid w:val="0070211E"/>
    <w:rsid w:val="0070423D"/>
    <w:rsid w:val="0070464F"/>
    <w:rsid w:val="007164C6"/>
    <w:rsid w:val="00717B34"/>
    <w:rsid w:val="00722BAF"/>
    <w:rsid w:val="00727F4E"/>
    <w:rsid w:val="00732E51"/>
    <w:rsid w:val="0073324C"/>
    <w:rsid w:val="0073578C"/>
    <w:rsid w:val="00737540"/>
    <w:rsid w:val="00747BD3"/>
    <w:rsid w:val="00753CE3"/>
    <w:rsid w:val="00761328"/>
    <w:rsid w:val="00762E4A"/>
    <w:rsid w:val="007671E2"/>
    <w:rsid w:val="007700F4"/>
    <w:rsid w:val="00775F58"/>
    <w:rsid w:val="00780EB7"/>
    <w:rsid w:val="00781409"/>
    <w:rsid w:val="00785833"/>
    <w:rsid w:val="007903DF"/>
    <w:rsid w:val="007917DA"/>
    <w:rsid w:val="007937A6"/>
    <w:rsid w:val="00794EEE"/>
    <w:rsid w:val="007A0F5A"/>
    <w:rsid w:val="007A53CB"/>
    <w:rsid w:val="007A6AB4"/>
    <w:rsid w:val="007B1A4D"/>
    <w:rsid w:val="007B3D97"/>
    <w:rsid w:val="007B60DE"/>
    <w:rsid w:val="007B6675"/>
    <w:rsid w:val="007C08EE"/>
    <w:rsid w:val="007C135A"/>
    <w:rsid w:val="007C4308"/>
    <w:rsid w:val="007D2B50"/>
    <w:rsid w:val="007D65C2"/>
    <w:rsid w:val="007E270F"/>
    <w:rsid w:val="007E5EC2"/>
    <w:rsid w:val="007E6885"/>
    <w:rsid w:val="007F121A"/>
    <w:rsid w:val="007F5CE3"/>
    <w:rsid w:val="008004A1"/>
    <w:rsid w:val="008026BF"/>
    <w:rsid w:val="0081020C"/>
    <w:rsid w:val="0081516E"/>
    <w:rsid w:val="00817336"/>
    <w:rsid w:val="008173A1"/>
    <w:rsid w:val="008213B8"/>
    <w:rsid w:val="00822A66"/>
    <w:rsid w:val="00823BDA"/>
    <w:rsid w:val="0082593C"/>
    <w:rsid w:val="00826EC3"/>
    <w:rsid w:val="00827FA3"/>
    <w:rsid w:val="008305A5"/>
    <w:rsid w:val="008344A5"/>
    <w:rsid w:val="008405A1"/>
    <w:rsid w:val="008471A9"/>
    <w:rsid w:val="00862964"/>
    <w:rsid w:val="00863A0D"/>
    <w:rsid w:val="00864DFA"/>
    <w:rsid w:val="00866F84"/>
    <w:rsid w:val="00870637"/>
    <w:rsid w:val="008714EA"/>
    <w:rsid w:val="008723AC"/>
    <w:rsid w:val="00874A4B"/>
    <w:rsid w:val="00876131"/>
    <w:rsid w:val="008818F8"/>
    <w:rsid w:val="00882670"/>
    <w:rsid w:val="00885C8F"/>
    <w:rsid w:val="00894D8C"/>
    <w:rsid w:val="0089520B"/>
    <w:rsid w:val="00895505"/>
    <w:rsid w:val="0089786F"/>
    <w:rsid w:val="008A1461"/>
    <w:rsid w:val="008A21A4"/>
    <w:rsid w:val="008A25F7"/>
    <w:rsid w:val="008A3B2D"/>
    <w:rsid w:val="008A5DD2"/>
    <w:rsid w:val="008A77D6"/>
    <w:rsid w:val="008A79D4"/>
    <w:rsid w:val="008A7D13"/>
    <w:rsid w:val="008B5F5C"/>
    <w:rsid w:val="008C3BB3"/>
    <w:rsid w:val="008C406E"/>
    <w:rsid w:val="008C5BCE"/>
    <w:rsid w:val="008D35B3"/>
    <w:rsid w:val="008D4E89"/>
    <w:rsid w:val="008D5C69"/>
    <w:rsid w:val="008E57DE"/>
    <w:rsid w:val="008E5885"/>
    <w:rsid w:val="008E63B5"/>
    <w:rsid w:val="008E6C07"/>
    <w:rsid w:val="00900790"/>
    <w:rsid w:val="00903140"/>
    <w:rsid w:val="00910782"/>
    <w:rsid w:val="009107E9"/>
    <w:rsid w:val="00910A6C"/>
    <w:rsid w:val="0091371C"/>
    <w:rsid w:val="00920BC0"/>
    <w:rsid w:val="00922DCB"/>
    <w:rsid w:val="00930410"/>
    <w:rsid w:val="00932AFA"/>
    <w:rsid w:val="00935CDC"/>
    <w:rsid w:val="00943875"/>
    <w:rsid w:val="0094448B"/>
    <w:rsid w:val="00945785"/>
    <w:rsid w:val="00954657"/>
    <w:rsid w:val="00954FC5"/>
    <w:rsid w:val="009572BD"/>
    <w:rsid w:val="0097460C"/>
    <w:rsid w:val="00974845"/>
    <w:rsid w:val="00974DD5"/>
    <w:rsid w:val="009802AC"/>
    <w:rsid w:val="00980F39"/>
    <w:rsid w:val="009856CA"/>
    <w:rsid w:val="00992256"/>
    <w:rsid w:val="00992DF3"/>
    <w:rsid w:val="009A6A26"/>
    <w:rsid w:val="009B14BA"/>
    <w:rsid w:val="009B220B"/>
    <w:rsid w:val="009B2645"/>
    <w:rsid w:val="009C0A09"/>
    <w:rsid w:val="009C22DE"/>
    <w:rsid w:val="009C50AA"/>
    <w:rsid w:val="009C55FC"/>
    <w:rsid w:val="009D301E"/>
    <w:rsid w:val="009D3332"/>
    <w:rsid w:val="009D51F2"/>
    <w:rsid w:val="009D6AA9"/>
    <w:rsid w:val="009E0F4F"/>
    <w:rsid w:val="009E3531"/>
    <w:rsid w:val="009F15AF"/>
    <w:rsid w:val="009F7BC9"/>
    <w:rsid w:val="00A02417"/>
    <w:rsid w:val="00A06B83"/>
    <w:rsid w:val="00A10634"/>
    <w:rsid w:val="00A1199F"/>
    <w:rsid w:val="00A12BC4"/>
    <w:rsid w:val="00A155AC"/>
    <w:rsid w:val="00A21C42"/>
    <w:rsid w:val="00A24AC0"/>
    <w:rsid w:val="00A252ED"/>
    <w:rsid w:val="00A278C7"/>
    <w:rsid w:val="00A27D57"/>
    <w:rsid w:val="00A3072D"/>
    <w:rsid w:val="00A318A0"/>
    <w:rsid w:val="00A321C9"/>
    <w:rsid w:val="00A369F7"/>
    <w:rsid w:val="00A44B6E"/>
    <w:rsid w:val="00A4555A"/>
    <w:rsid w:val="00A46171"/>
    <w:rsid w:val="00A50FC3"/>
    <w:rsid w:val="00A56288"/>
    <w:rsid w:val="00A57A76"/>
    <w:rsid w:val="00A63B03"/>
    <w:rsid w:val="00A64A53"/>
    <w:rsid w:val="00A668FF"/>
    <w:rsid w:val="00A712A6"/>
    <w:rsid w:val="00A80676"/>
    <w:rsid w:val="00A85D91"/>
    <w:rsid w:val="00A86A81"/>
    <w:rsid w:val="00A9118D"/>
    <w:rsid w:val="00A93A92"/>
    <w:rsid w:val="00AA09C5"/>
    <w:rsid w:val="00AA5A6A"/>
    <w:rsid w:val="00AB2442"/>
    <w:rsid w:val="00AB4D8F"/>
    <w:rsid w:val="00AB5424"/>
    <w:rsid w:val="00AB5D19"/>
    <w:rsid w:val="00AB7CD1"/>
    <w:rsid w:val="00AC52BA"/>
    <w:rsid w:val="00AD27D2"/>
    <w:rsid w:val="00AE372E"/>
    <w:rsid w:val="00AF0F01"/>
    <w:rsid w:val="00B0626E"/>
    <w:rsid w:val="00B077F7"/>
    <w:rsid w:val="00B13133"/>
    <w:rsid w:val="00B165A3"/>
    <w:rsid w:val="00B20EAA"/>
    <w:rsid w:val="00B22257"/>
    <w:rsid w:val="00B24F0E"/>
    <w:rsid w:val="00B25182"/>
    <w:rsid w:val="00B348E8"/>
    <w:rsid w:val="00B34FD7"/>
    <w:rsid w:val="00B36829"/>
    <w:rsid w:val="00B36B1A"/>
    <w:rsid w:val="00B402FF"/>
    <w:rsid w:val="00B41102"/>
    <w:rsid w:val="00B446F9"/>
    <w:rsid w:val="00B457E3"/>
    <w:rsid w:val="00B47FA7"/>
    <w:rsid w:val="00B5164D"/>
    <w:rsid w:val="00B51AC3"/>
    <w:rsid w:val="00B537DE"/>
    <w:rsid w:val="00B62558"/>
    <w:rsid w:val="00B7224F"/>
    <w:rsid w:val="00B75DC5"/>
    <w:rsid w:val="00B76081"/>
    <w:rsid w:val="00B82526"/>
    <w:rsid w:val="00B830C9"/>
    <w:rsid w:val="00B93539"/>
    <w:rsid w:val="00B93B5E"/>
    <w:rsid w:val="00B94295"/>
    <w:rsid w:val="00B95088"/>
    <w:rsid w:val="00BA0757"/>
    <w:rsid w:val="00BA0F1A"/>
    <w:rsid w:val="00BA283E"/>
    <w:rsid w:val="00BA4BE4"/>
    <w:rsid w:val="00BC3103"/>
    <w:rsid w:val="00BC7293"/>
    <w:rsid w:val="00BD06AE"/>
    <w:rsid w:val="00BD0D7E"/>
    <w:rsid w:val="00BD1049"/>
    <w:rsid w:val="00BD2185"/>
    <w:rsid w:val="00BD2C77"/>
    <w:rsid w:val="00BE0B99"/>
    <w:rsid w:val="00BE1D5B"/>
    <w:rsid w:val="00BE2B7D"/>
    <w:rsid w:val="00BE56CA"/>
    <w:rsid w:val="00BE63A2"/>
    <w:rsid w:val="00BF0F01"/>
    <w:rsid w:val="00BF4B90"/>
    <w:rsid w:val="00BF7B87"/>
    <w:rsid w:val="00C004B3"/>
    <w:rsid w:val="00C13F8A"/>
    <w:rsid w:val="00C17E7E"/>
    <w:rsid w:val="00C20454"/>
    <w:rsid w:val="00C21DB2"/>
    <w:rsid w:val="00C31668"/>
    <w:rsid w:val="00C33695"/>
    <w:rsid w:val="00C35FEF"/>
    <w:rsid w:val="00C36538"/>
    <w:rsid w:val="00C366F0"/>
    <w:rsid w:val="00C37A75"/>
    <w:rsid w:val="00C40D6A"/>
    <w:rsid w:val="00C45C95"/>
    <w:rsid w:val="00C46725"/>
    <w:rsid w:val="00C46D0C"/>
    <w:rsid w:val="00C52BC7"/>
    <w:rsid w:val="00C55A79"/>
    <w:rsid w:val="00C6227D"/>
    <w:rsid w:val="00C67537"/>
    <w:rsid w:val="00C701D3"/>
    <w:rsid w:val="00C71938"/>
    <w:rsid w:val="00C728A3"/>
    <w:rsid w:val="00C72BBF"/>
    <w:rsid w:val="00C83DF1"/>
    <w:rsid w:val="00C905BF"/>
    <w:rsid w:val="00C90AC6"/>
    <w:rsid w:val="00C91398"/>
    <w:rsid w:val="00C9665B"/>
    <w:rsid w:val="00CA47F8"/>
    <w:rsid w:val="00CA506C"/>
    <w:rsid w:val="00CA5C86"/>
    <w:rsid w:val="00CA7140"/>
    <w:rsid w:val="00CB01DA"/>
    <w:rsid w:val="00CB37D0"/>
    <w:rsid w:val="00CB47D7"/>
    <w:rsid w:val="00CB772A"/>
    <w:rsid w:val="00CC0755"/>
    <w:rsid w:val="00CC3A88"/>
    <w:rsid w:val="00CC70E3"/>
    <w:rsid w:val="00CD3667"/>
    <w:rsid w:val="00CD60CD"/>
    <w:rsid w:val="00CD7E6D"/>
    <w:rsid w:val="00CE0A33"/>
    <w:rsid w:val="00CE0C68"/>
    <w:rsid w:val="00CE11EB"/>
    <w:rsid w:val="00CE2799"/>
    <w:rsid w:val="00CF0ECF"/>
    <w:rsid w:val="00CF2C58"/>
    <w:rsid w:val="00CF3883"/>
    <w:rsid w:val="00CF6B75"/>
    <w:rsid w:val="00CF7D00"/>
    <w:rsid w:val="00D02DE7"/>
    <w:rsid w:val="00D040E0"/>
    <w:rsid w:val="00D058A9"/>
    <w:rsid w:val="00D069F1"/>
    <w:rsid w:val="00D22C5F"/>
    <w:rsid w:val="00D2300B"/>
    <w:rsid w:val="00D23133"/>
    <w:rsid w:val="00D2385C"/>
    <w:rsid w:val="00D2648D"/>
    <w:rsid w:val="00D27E29"/>
    <w:rsid w:val="00D303B4"/>
    <w:rsid w:val="00D33F44"/>
    <w:rsid w:val="00D33FF5"/>
    <w:rsid w:val="00D34414"/>
    <w:rsid w:val="00D35831"/>
    <w:rsid w:val="00D40E5E"/>
    <w:rsid w:val="00D418DD"/>
    <w:rsid w:val="00D440E5"/>
    <w:rsid w:val="00D441CD"/>
    <w:rsid w:val="00D46829"/>
    <w:rsid w:val="00D504E7"/>
    <w:rsid w:val="00D57532"/>
    <w:rsid w:val="00D669AB"/>
    <w:rsid w:val="00D73BD9"/>
    <w:rsid w:val="00D76809"/>
    <w:rsid w:val="00D76B8F"/>
    <w:rsid w:val="00D80688"/>
    <w:rsid w:val="00D81A14"/>
    <w:rsid w:val="00D8468A"/>
    <w:rsid w:val="00D84DAB"/>
    <w:rsid w:val="00D8543D"/>
    <w:rsid w:val="00D86F62"/>
    <w:rsid w:val="00D9070A"/>
    <w:rsid w:val="00D967D8"/>
    <w:rsid w:val="00DA02BF"/>
    <w:rsid w:val="00DB1E53"/>
    <w:rsid w:val="00DB7D5C"/>
    <w:rsid w:val="00DC02F4"/>
    <w:rsid w:val="00DC1045"/>
    <w:rsid w:val="00DD4452"/>
    <w:rsid w:val="00DD54B7"/>
    <w:rsid w:val="00DD74A8"/>
    <w:rsid w:val="00DD7D81"/>
    <w:rsid w:val="00DE2B82"/>
    <w:rsid w:val="00DF2CD4"/>
    <w:rsid w:val="00DF2F9F"/>
    <w:rsid w:val="00DF39D2"/>
    <w:rsid w:val="00DF4CDD"/>
    <w:rsid w:val="00DF5C9B"/>
    <w:rsid w:val="00DF6907"/>
    <w:rsid w:val="00E0091B"/>
    <w:rsid w:val="00E01CDE"/>
    <w:rsid w:val="00E11378"/>
    <w:rsid w:val="00E15920"/>
    <w:rsid w:val="00E204B0"/>
    <w:rsid w:val="00E21B88"/>
    <w:rsid w:val="00E230EF"/>
    <w:rsid w:val="00E233C5"/>
    <w:rsid w:val="00E32ADD"/>
    <w:rsid w:val="00E33C0C"/>
    <w:rsid w:val="00E36D76"/>
    <w:rsid w:val="00E37AA1"/>
    <w:rsid w:val="00E415A6"/>
    <w:rsid w:val="00E46609"/>
    <w:rsid w:val="00E54528"/>
    <w:rsid w:val="00E56AA0"/>
    <w:rsid w:val="00E60A78"/>
    <w:rsid w:val="00E65181"/>
    <w:rsid w:val="00E71843"/>
    <w:rsid w:val="00E71B06"/>
    <w:rsid w:val="00E9109E"/>
    <w:rsid w:val="00E925AD"/>
    <w:rsid w:val="00E93513"/>
    <w:rsid w:val="00EA042C"/>
    <w:rsid w:val="00EB36F1"/>
    <w:rsid w:val="00EB3BA4"/>
    <w:rsid w:val="00EB79E2"/>
    <w:rsid w:val="00ED1D5A"/>
    <w:rsid w:val="00ED2011"/>
    <w:rsid w:val="00ED48EB"/>
    <w:rsid w:val="00ED5816"/>
    <w:rsid w:val="00EE48C6"/>
    <w:rsid w:val="00EE5884"/>
    <w:rsid w:val="00EF344D"/>
    <w:rsid w:val="00F039F5"/>
    <w:rsid w:val="00F07573"/>
    <w:rsid w:val="00F106E1"/>
    <w:rsid w:val="00F11A33"/>
    <w:rsid w:val="00F23065"/>
    <w:rsid w:val="00F2352E"/>
    <w:rsid w:val="00F24F7F"/>
    <w:rsid w:val="00F319BF"/>
    <w:rsid w:val="00F32528"/>
    <w:rsid w:val="00F33E7A"/>
    <w:rsid w:val="00F36CE1"/>
    <w:rsid w:val="00F408B2"/>
    <w:rsid w:val="00F471BC"/>
    <w:rsid w:val="00F47529"/>
    <w:rsid w:val="00F50D02"/>
    <w:rsid w:val="00F51A0E"/>
    <w:rsid w:val="00F561F8"/>
    <w:rsid w:val="00F61FA4"/>
    <w:rsid w:val="00F62750"/>
    <w:rsid w:val="00F6503C"/>
    <w:rsid w:val="00F657C7"/>
    <w:rsid w:val="00F72278"/>
    <w:rsid w:val="00F73532"/>
    <w:rsid w:val="00F906AC"/>
    <w:rsid w:val="00F90F31"/>
    <w:rsid w:val="00F926FE"/>
    <w:rsid w:val="00FA0A9C"/>
    <w:rsid w:val="00FA24D9"/>
    <w:rsid w:val="00FB4E01"/>
    <w:rsid w:val="00FC0DE0"/>
    <w:rsid w:val="00FD1D3E"/>
    <w:rsid w:val="00FD2AE8"/>
    <w:rsid w:val="00FD2C1B"/>
    <w:rsid w:val="00FD4E44"/>
    <w:rsid w:val="00FD5AFE"/>
    <w:rsid w:val="00FE3334"/>
    <w:rsid w:val="00FE37D4"/>
    <w:rsid w:val="00FE4357"/>
    <w:rsid w:val="00FE4740"/>
    <w:rsid w:val="00FE4C80"/>
    <w:rsid w:val="00FE6253"/>
    <w:rsid w:val="00FF44C3"/>
    <w:rsid w:val="02142560"/>
    <w:rsid w:val="022308B2"/>
    <w:rsid w:val="025370CE"/>
    <w:rsid w:val="02883BBB"/>
    <w:rsid w:val="02C47E16"/>
    <w:rsid w:val="02C5763B"/>
    <w:rsid w:val="02FE4AE2"/>
    <w:rsid w:val="03D42344"/>
    <w:rsid w:val="04A93F1B"/>
    <w:rsid w:val="05167559"/>
    <w:rsid w:val="06661CBA"/>
    <w:rsid w:val="06DA0ED5"/>
    <w:rsid w:val="06DD7CD9"/>
    <w:rsid w:val="071F0897"/>
    <w:rsid w:val="07632078"/>
    <w:rsid w:val="0837249C"/>
    <w:rsid w:val="0B1A73CC"/>
    <w:rsid w:val="0C967945"/>
    <w:rsid w:val="0D9F3292"/>
    <w:rsid w:val="0DD338DB"/>
    <w:rsid w:val="118B2D2B"/>
    <w:rsid w:val="11CF7C5B"/>
    <w:rsid w:val="11D579F4"/>
    <w:rsid w:val="12AB31C9"/>
    <w:rsid w:val="12BE5A40"/>
    <w:rsid w:val="12DC083D"/>
    <w:rsid w:val="130328E2"/>
    <w:rsid w:val="13A47C15"/>
    <w:rsid w:val="13AF06E9"/>
    <w:rsid w:val="15627425"/>
    <w:rsid w:val="15EB5FE5"/>
    <w:rsid w:val="160F6143"/>
    <w:rsid w:val="16DF1F2B"/>
    <w:rsid w:val="16F52B83"/>
    <w:rsid w:val="173331F0"/>
    <w:rsid w:val="177469AA"/>
    <w:rsid w:val="179963AD"/>
    <w:rsid w:val="18056A37"/>
    <w:rsid w:val="18854D55"/>
    <w:rsid w:val="19014283"/>
    <w:rsid w:val="19773EF4"/>
    <w:rsid w:val="1B617245"/>
    <w:rsid w:val="1B7941F4"/>
    <w:rsid w:val="1BA13597"/>
    <w:rsid w:val="1BEF1060"/>
    <w:rsid w:val="1C2438E7"/>
    <w:rsid w:val="1C5D0F97"/>
    <w:rsid w:val="1C9410B9"/>
    <w:rsid w:val="1CCB23E4"/>
    <w:rsid w:val="1CDE7261"/>
    <w:rsid w:val="1D036806"/>
    <w:rsid w:val="1D60661B"/>
    <w:rsid w:val="20004667"/>
    <w:rsid w:val="20977832"/>
    <w:rsid w:val="20E95356"/>
    <w:rsid w:val="228912C3"/>
    <w:rsid w:val="22BB5520"/>
    <w:rsid w:val="22C212D4"/>
    <w:rsid w:val="23247856"/>
    <w:rsid w:val="262F752B"/>
    <w:rsid w:val="2670619E"/>
    <w:rsid w:val="26B10C7E"/>
    <w:rsid w:val="26EE69F6"/>
    <w:rsid w:val="281D4251"/>
    <w:rsid w:val="297E051F"/>
    <w:rsid w:val="2AEA3EB6"/>
    <w:rsid w:val="2CEE0A01"/>
    <w:rsid w:val="2CFD0436"/>
    <w:rsid w:val="2D2531BE"/>
    <w:rsid w:val="2D8B48AA"/>
    <w:rsid w:val="2DF3608C"/>
    <w:rsid w:val="2E863BB5"/>
    <w:rsid w:val="2F6D1A02"/>
    <w:rsid w:val="2FFA5E75"/>
    <w:rsid w:val="30C024DB"/>
    <w:rsid w:val="30D6242D"/>
    <w:rsid w:val="31F14E40"/>
    <w:rsid w:val="327E5B37"/>
    <w:rsid w:val="33C712E6"/>
    <w:rsid w:val="397A6A2C"/>
    <w:rsid w:val="39C15564"/>
    <w:rsid w:val="3B6F7273"/>
    <w:rsid w:val="3C422EF9"/>
    <w:rsid w:val="3C46630A"/>
    <w:rsid w:val="3C776471"/>
    <w:rsid w:val="3CDC5607"/>
    <w:rsid w:val="3D8114BE"/>
    <w:rsid w:val="3D9926D1"/>
    <w:rsid w:val="3E1C7A79"/>
    <w:rsid w:val="3E1E6168"/>
    <w:rsid w:val="3E5A4C94"/>
    <w:rsid w:val="3F282FD7"/>
    <w:rsid w:val="3F46042E"/>
    <w:rsid w:val="3FD06890"/>
    <w:rsid w:val="41D7041B"/>
    <w:rsid w:val="42CC180E"/>
    <w:rsid w:val="45614FC5"/>
    <w:rsid w:val="457F4A10"/>
    <w:rsid w:val="466F7C95"/>
    <w:rsid w:val="4682613E"/>
    <w:rsid w:val="46852002"/>
    <w:rsid w:val="47697189"/>
    <w:rsid w:val="47A33864"/>
    <w:rsid w:val="48CE391B"/>
    <w:rsid w:val="496665B1"/>
    <w:rsid w:val="4ADF3DEE"/>
    <w:rsid w:val="4B5954FC"/>
    <w:rsid w:val="4BB263E5"/>
    <w:rsid w:val="4BE75258"/>
    <w:rsid w:val="4D4F6A79"/>
    <w:rsid w:val="4DFC21AD"/>
    <w:rsid w:val="4DFE797D"/>
    <w:rsid w:val="4ED5393E"/>
    <w:rsid w:val="4F4A6C75"/>
    <w:rsid w:val="4F572357"/>
    <w:rsid w:val="4F613933"/>
    <w:rsid w:val="4FEA7546"/>
    <w:rsid w:val="50250266"/>
    <w:rsid w:val="504C2C22"/>
    <w:rsid w:val="50D25B9C"/>
    <w:rsid w:val="51BC5129"/>
    <w:rsid w:val="53033FB8"/>
    <w:rsid w:val="561D2427"/>
    <w:rsid w:val="573F7634"/>
    <w:rsid w:val="585E4055"/>
    <w:rsid w:val="58F836B6"/>
    <w:rsid w:val="5AF154E1"/>
    <w:rsid w:val="5B203CAB"/>
    <w:rsid w:val="5B4F6CE8"/>
    <w:rsid w:val="5B6040FB"/>
    <w:rsid w:val="5C69004A"/>
    <w:rsid w:val="5D9F4184"/>
    <w:rsid w:val="5DD976D7"/>
    <w:rsid w:val="5EBD07FC"/>
    <w:rsid w:val="5F4A333E"/>
    <w:rsid w:val="60274B11"/>
    <w:rsid w:val="61497B2C"/>
    <w:rsid w:val="623E71FD"/>
    <w:rsid w:val="62AF643A"/>
    <w:rsid w:val="62CF0062"/>
    <w:rsid w:val="62FF66F4"/>
    <w:rsid w:val="634B7B8C"/>
    <w:rsid w:val="638468EB"/>
    <w:rsid w:val="646728EF"/>
    <w:rsid w:val="6487173C"/>
    <w:rsid w:val="663F65CD"/>
    <w:rsid w:val="68285F8A"/>
    <w:rsid w:val="683B3663"/>
    <w:rsid w:val="69DA00C2"/>
    <w:rsid w:val="69DC778F"/>
    <w:rsid w:val="69E91525"/>
    <w:rsid w:val="6B4668F6"/>
    <w:rsid w:val="6B6C2D49"/>
    <w:rsid w:val="6B98437B"/>
    <w:rsid w:val="6CED3827"/>
    <w:rsid w:val="6DB67F59"/>
    <w:rsid w:val="6F3C2E82"/>
    <w:rsid w:val="70804313"/>
    <w:rsid w:val="713B1800"/>
    <w:rsid w:val="71712AC3"/>
    <w:rsid w:val="71B453DB"/>
    <w:rsid w:val="72B920CB"/>
    <w:rsid w:val="73071749"/>
    <w:rsid w:val="73204A55"/>
    <w:rsid w:val="75742F72"/>
    <w:rsid w:val="76545BA8"/>
    <w:rsid w:val="770C4FF2"/>
    <w:rsid w:val="79087892"/>
    <w:rsid w:val="79230F60"/>
    <w:rsid w:val="79ED3B53"/>
    <w:rsid w:val="79ED5645"/>
    <w:rsid w:val="7A5B7FC4"/>
    <w:rsid w:val="7AE02C9A"/>
    <w:rsid w:val="7B171DF2"/>
    <w:rsid w:val="7B27317D"/>
    <w:rsid w:val="7B407CB7"/>
    <w:rsid w:val="7B685167"/>
    <w:rsid w:val="7C646A7B"/>
    <w:rsid w:val="7E11338F"/>
    <w:rsid w:val="7EC363D0"/>
    <w:rsid w:val="7FFF3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B84B"/>
  <w15:docId w15:val="{6C139CC9-3589-4BB7-9406-6647124B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rPr>
  </w:style>
  <w:style w:type="paragraph" w:styleId="2">
    <w:name w:val="heading 2"/>
    <w:basedOn w:val="a"/>
    <w:next w:val="a0"/>
    <w:link w:val="20"/>
    <w:qFormat/>
    <w:pPr>
      <w:keepNext/>
      <w:outlineLvl w:val="1"/>
    </w:pPr>
    <w:rPr>
      <w:rFonts w:ascii="Arial" w:eastAsia="MS Gothic" w:hAnsi="Arial"/>
      <w:lang w:eastAsia="ja-JP"/>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rPr>
      <w:rFonts w:ascii="Times New Roman" w:eastAsia="MS PMincho" w:hAnsi="Times New Roman"/>
      <w:lang w:eastAsia="ja-JP"/>
    </w:rPr>
  </w:style>
  <w:style w:type="paragraph" w:styleId="a4">
    <w:name w:val="Document Map"/>
    <w:basedOn w:val="a"/>
    <w:link w:val="a5"/>
    <w:semiHidden/>
    <w:qFormat/>
    <w:pPr>
      <w:shd w:val="clear" w:color="auto" w:fill="000080"/>
    </w:pPr>
    <w:rPr>
      <w:rFonts w:ascii="Times New Roman" w:hAnsi="Times New Roman"/>
      <w:szCs w:val="24"/>
    </w:rPr>
  </w:style>
  <w:style w:type="paragraph" w:styleId="a6">
    <w:name w:val="annotation text"/>
    <w:basedOn w:val="a"/>
    <w:link w:val="a7"/>
    <w:uiPriority w:val="99"/>
    <w:semiHidden/>
    <w:unhideWhenUsed/>
    <w:qFormat/>
    <w:pPr>
      <w:jc w:val="left"/>
    </w:pPr>
    <w:rPr>
      <w:kern w:val="2"/>
      <w:sz w:val="21"/>
      <w:szCs w:val="22"/>
    </w:rPr>
  </w:style>
  <w:style w:type="paragraph" w:styleId="a8">
    <w:name w:val="Body Text"/>
    <w:basedOn w:val="a"/>
    <w:link w:val="a9"/>
    <w:uiPriority w:val="99"/>
    <w:semiHidden/>
    <w:unhideWhenUsed/>
    <w:qFormat/>
    <w:pPr>
      <w:spacing w:after="120"/>
    </w:pPr>
  </w:style>
  <w:style w:type="paragraph" w:styleId="aa">
    <w:name w:val="Body Text Indent"/>
    <w:basedOn w:val="a"/>
    <w:link w:val="ab"/>
    <w:qFormat/>
    <w:pPr>
      <w:spacing w:line="360" w:lineRule="auto"/>
      <w:ind w:firstLineChars="200" w:firstLine="560"/>
    </w:pPr>
    <w:rPr>
      <w:rFonts w:ascii="宋体" w:hAnsi="宋体"/>
      <w:sz w:val="28"/>
      <w:szCs w:val="24"/>
    </w:rPr>
  </w:style>
  <w:style w:type="paragraph" w:styleId="ac">
    <w:name w:val="Date"/>
    <w:basedOn w:val="a"/>
    <w:next w:val="a"/>
    <w:link w:val="ad"/>
    <w:qFormat/>
    <w:pPr>
      <w:ind w:leftChars="2500" w:left="100"/>
    </w:pPr>
    <w:rPr>
      <w:rFonts w:ascii="宋体" w:hAnsi="宋体"/>
      <w:b/>
      <w:sz w:val="24"/>
      <w:szCs w:val="24"/>
    </w:r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420"/>
    </w:pPr>
    <w:rPr>
      <w:rFonts w:ascii="Times New Roman" w:hAnsi="Times New Roman"/>
      <w:sz w:val="16"/>
      <w:szCs w:val="16"/>
    </w:rPr>
  </w:style>
  <w:style w:type="paragraph" w:styleId="af4">
    <w:name w:val="annotation subject"/>
    <w:basedOn w:val="a6"/>
    <w:next w:val="a6"/>
    <w:link w:val="af5"/>
    <w:uiPriority w:val="99"/>
    <w:semiHidden/>
    <w:unhideWhenUsed/>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Hyperlink"/>
    <w:uiPriority w:val="99"/>
    <w:semiHidden/>
    <w:unhideWhenUsed/>
    <w:qFormat/>
    <w:rPr>
      <w:color w:val="0000FF"/>
      <w:u w:val="single"/>
    </w:rPr>
  </w:style>
  <w:style w:type="character" w:styleId="af9">
    <w:name w:val="annotation reference"/>
    <w:uiPriority w:val="99"/>
    <w:semiHidden/>
    <w:unhideWhenUsed/>
    <w:qFormat/>
    <w:rPr>
      <w:sz w:val="21"/>
      <w:szCs w:val="21"/>
    </w:rPr>
  </w:style>
  <w:style w:type="character" w:customStyle="1" w:styleId="af3">
    <w:name w:val="页眉 字符"/>
    <w:link w:val="af2"/>
    <w:qFormat/>
    <w:rPr>
      <w:sz w:val="18"/>
      <w:szCs w:val="18"/>
    </w:rPr>
  </w:style>
  <w:style w:type="character" w:customStyle="1" w:styleId="af1">
    <w:name w:val="页脚 字符"/>
    <w:link w:val="af0"/>
    <w:uiPriority w:val="99"/>
    <w:qFormat/>
    <w:rPr>
      <w:sz w:val="18"/>
      <w:szCs w:val="18"/>
    </w:rPr>
  </w:style>
  <w:style w:type="character" w:customStyle="1" w:styleId="20">
    <w:name w:val="标题 2 字符"/>
    <w:link w:val="2"/>
    <w:qFormat/>
    <w:rPr>
      <w:rFonts w:ascii="Arial" w:eastAsia="MS Gothic" w:hAnsi="Arial" w:cs="Times New Roman"/>
      <w:szCs w:val="20"/>
      <w:lang w:eastAsia="ja-JP"/>
    </w:rPr>
  </w:style>
  <w:style w:type="character" w:customStyle="1" w:styleId="ad">
    <w:name w:val="日期 字符"/>
    <w:link w:val="ac"/>
    <w:qFormat/>
    <w:rPr>
      <w:rFonts w:ascii="宋体" w:eastAsia="宋体" w:hAnsi="宋体" w:cs="Times New Roman"/>
      <w:b/>
      <w:sz w:val="24"/>
      <w:szCs w:val="24"/>
    </w:rPr>
  </w:style>
  <w:style w:type="character" w:customStyle="1" w:styleId="ab">
    <w:name w:val="正文文本缩进 字符"/>
    <w:link w:val="aa"/>
    <w:qFormat/>
    <w:rPr>
      <w:rFonts w:ascii="宋体" w:eastAsia="宋体" w:hAnsi="宋体" w:cs="Times New Roman"/>
      <w:sz w:val="28"/>
      <w:szCs w:val="24"/>
    </w:rPr>
  </w:style>
  <w:style w:type="character" w:customStyle="1" w:styleId="30">
    <w:name w:val="正文文本缩进 3 字符"/>
    <w:link w:val="3"/>
    <w:qFormat/>
    <w:rPr>
      <w:rFonts w:ascii="Times New Roman" w:eastAsia="宋体" w:hAnsi="Times New Roman" w:cs="Times New Roman"/>
      <w:sz w:val="16"/>
      <w:szCs w:val="16"/>
    </w:rPr>
  </w:style>
  <w:style w:type="character" w:customStyle="1" w:styleId="a5">
    <w:name w:val="文档结构图 字符"/>
    <w:link w:val="a4"/>
    <w:semiHidden/>
    <w:qFormat/>
    <w:rPr>
      <w:rFonts w:ascii="Times New Roman" w:eastAsia="宋体" w:hAnsi="Times New Roman" w:cs="Times New Roman"/>
      <w:szCs w:val="24"/>
      <w:shd w:val="clear" w:color="auto" w:fill="000080"/>
    </w:rPr>
  </w:style>
  <w:style w:type="paragraph" w:customStyle="1" w:styleId="Char">
    <w:name w:val="Char"/>
    <w:basedOn w:val="a"/>
    <w:qFormat/>
    <w:rPr>
      <w:rFonts w:ascii="Tahoma" w:hAnsi="Tahoma"/>
      <w:sz w:val="24"/>
    </w:rPr>
  </w:style>
  <w:style w:type="paragraph" w:customStyle="1" w:styleId="CharCharCharCharCharCharChar">
    <w:name w:val="Char Char Char Char Char Char Char"/>
    <w:basedOn w:val="a"/>
    <w:qFormat/>
    <w:rPr>
      <w:rFonts w:ascii="Arial" w:hAnsi="Arial" w:cs="Arial"/>
    </w:rPr>
  </w:style>
  <w:style w:type="paragraph" w:customStyle="1" w:styleId="Char1">
    <w:name w:val="Char1"/>
    <w:basedOn w:val="a"/>
    <w:qFormat/>
    <w:rPr>
      <w:rFonts w:ascii="Tahoma" w:hAnsi="Tahoma"/>
      <w:sz w:val="24"/>
    </w:rPr>
  </w:style>
  <w:style w:type="paragraph" w:customStyle="1" w:styleId="CharCharChar">
    <w:name w:val="Char Char Char"/>
    <w:basedOn w:val="a"/>
    <w:qFormat/>
    <w:rPr>
      <w:rFonts w:ascii="Tahoma" w:hAnsi="Tahoma" w:cs="Tahoma"/>
      <w:sz w:val="24"/>
      <w:szCs w:val="24"/>
    </w:rPr>
  </w:style>
  <w:style w:type="paragraph" w:styleId="afa">
    <w:name w:val="List Paragraph"/>
    <w:basedOn w:val="a"/>
    <w:uiPriority w:val="34"/>
    <w:qFormat/>
    <w:pPr>
      <w:ind w:firstLineChars="200" w:firstLine="420"/>
    </w:pPr>
    <w:rPr>
      <w:rFonts w:ascii="Times New Roman" w:hAnsi="Times New Roman"/>
      <w:szCs w:val="24"/>
    </w:rPr>
  </w:style>
  <w:style w:type="character" w:customStyle="1" w:styleId="af">
    <w:name w:val="批注框文本 字符"/>
    <w:link w:val="ae"/>
    <w:uiPriority w:val="99"/>
    <w:semiHidden/>
    <w:qFormat/>
    <w:rPr>
      <w:sz w:val="18"/>
      <w:szCs w:val="18"/>
    </w:rPr>
  </w:style>
  <w:style w:type="character" w:customStyle="1" w:styleId="a7">
    <w:name w:val="批注文字 字符"/>
    <w:link w:val="a6"/>
    <w:uiPriority w:val="99"/>
    <w:semiHidden/>
    <w:qFormat/>
    <w:rPr>
      <w:kern w:val="2"/>
      <w:sz w:val="21"/>
      <w:szCs w:val="22"/>
    </w:rPr>
  </w:style>
  <w:style w:type="character" w:customStyle="1" w:styleId="af5">
    <w:name w:val="批注主题 字符"/>
    <w:link w:val="af4"/>
    <w:uiPriority w:val="99"/>
    <w:semiHidden/>
    <w:qFormat/>
    <w:rPr>
      <w:b/>
      <w:bCs/>
      <w:kern w:val="2"/>
      <w:sz w:val="21"/>
      <w:szCs w:val="22"/>
    </w:rPr>
  </w:style>
  <w:style w:type="character" w:customStyle="1" w:styleId="40">
    <w:name w:val="标题 4 字符"/>
    <w:link w:val="4"/>
    <w:uiPriority w:val="9"/>
    <w:qFormat/>
    <w:rPr>
      <w:rFonts w:ascii="Cambria" w:eastAsia="宋体" w:hAnsi="Cambria" w:cs="Times New Roman"/>
      <w:b/>
      <w:bCs/>
      <w:kern w:val="2"/>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9">
    <w:name w:val="正文文本 字符"/>
    <w:basedOn w:val="a1"/>
    <w:link w:val="a8"/>
    <w:uiPriority w:val="99"/>
    <w:semiHidden/>
    <w:qFormat/>
  </w:style>
  <w:style w:type="paragraph" w:customStyle="1" w:styleId="WPSOffice1">
    <w:name w:val="WPSOffice手动目录 1"/>
    <w:qFormat/>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5593</Characters>
  <Application>Microsoft Office Word</Application>
  <DocSecurity>0</DocSecurity>
  <Lines>46</Lines>
  <Paragraphs>13</Paragraphs>
  <ScaleCrop>false</ScaleCrop>
  <Company>Microsoft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 JC12—GC094                                        受控状态：</dc:title>
  <dc:creator>程伟洲</dc:creator>
  <cp:lastModifiedBy>刘玄</cp:lastModifiedBy>
  <cp:revision>2</cp:revision>
  <cp:lastPrinted>2025-02-20T02:17:00Z</cp:lastPrinted>
  <dcterms:created xsi:type="dcterms:W3CDTF">2025-05-19T03:15:00Z</dcterms:created>
  <dcterms:modified xsi:type="dcterms:W3CDTF">2025-05-19T03:15:00Z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572B96B454BD4707903DB9679367D8C1_12</vt:lpwstr>
  </property>
</Properties>
</file>